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631D" w:rsidRDefault="002E0567">
      <w:pPr>
        <w:spacing w:after="200" w:line="360" w:lineRule="auto"/>
        <w:jc w:val="both"/>
        <w:rPr>
          <w:color w:val="000000"/>
        </w:rPr>
      </w:pPr>
      <w:r>
        <w:rPr>
          <w:noProof/>
          <w:lang w:eastAsia="ru-RU" w:bidi="ar-SA"/>
        </w:rPr>
        <w:drawing>
          <wp:anchor distT="0" distB="0" distL="133350" distR="114300" simplePos="0" relativeHeight="2" behindDoc="0" locked="0" layoutInCell="1" allowOverlap="1">
            <wp:simplePos x="0" y="0"/>
            <wp:positionH relativeFrom="column">
              <wp:posOffset>-501015</wp:posOffset>
            </wp:positionH>
            <wp:positionV relativeFrom="paragraph">
              <wp:posOffset>-358140</wp:posOffset>
            </wp:positionV>
            <wp:extent cx="7091045" cy="1152525"/>
            <wp:effectExtent l="0" t="0" r="0" b="0"/>
            <wp:wrapNone/>
            <wp:docPr id="1" name="Рисунок 7" descr="нов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новый-2"/>
                    <pic:cNvPicPr>
                      <a:picLocks noChangeAspect="1" noChangeArrowheads="1"/>
                    </pic:cNvPicPr>
                  </pic:nvPicPr>
                  <pic:blipFill>
                    <a:blip r:embed="rId4"/>
                    <a:stretch>
                      <a:fillRect/>
                    </a:stretch>
                  </pic:blipFill>
                  <pic:spPr bwMode="auto">
                    <a:xfrm>
                      <a:off x="0" y="0"/>
                      <a:ext cx="7091045" cy="1152525"/>
                    </a:xfrm>
                    <a:prstGeom prst="rect">
                      <a:avLst/>
                    </a:prstGeom>
                  </pic:spPr>
                </pic:pic>
              </a:graphicData>
            </a:graphic>
          </wp:anchor>
        </w:drawing>
      </w:r>
      <w:r>
        <w:rPr>
          <w:rFonts w:ascii="Arial" w:eastAsia="Times New Roman" w:hAnsi="Arial" w:cs="Arial"/>
          <w:color w:val="000000"/>
          <w:sz w:val="28"/>
          <w:szCs w:val="28"/>
          <w:shd w:val="clear" w:color="auto" w:fill="FFFFFF"/>
          <w:lang w:eastAsia="ru-RU"/>
        </w:rPr>
        <w:br/>
      </w:r>
    </w:p>
    <w:p w:rsidR="0030631D" w:rsidRDefault="002E0567">
      <w:pPr>
        <w:spacing w:before="60" w:after="60"/>
        <w:ind w:firstLine="567"/>
        <w:jc w:val="both"/>
        <w:rPr>
          <w:b/>
          <w:bCs/>
          <w:sz w:val="21"/>
          <w:szCs w:val="21"/>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0631D" w:rsidRDefault="002E0567">
      <w:pPr>
        <w:spacing w:before="60" w:after="60"/>
        <w:jc w:val="right"/>
        <w:rPr>
          <w:b/>
          <w:bCs/>
        </w:rPr>
      </w:pPr>
      <w:r>
        <w:rPr>
          <w:b/>
          <w:bCs/>
        </w:rPr>
        <w:t>( межрайонное)                              №1</w:t>
      </w:r>
      <w:r w:rsidR="00794FED">
        <w:rPr>
          <w:b/>
          <w:bCs/>
        </w:rPr>
        <w:t>20</w:t>
      </w:r>
      <w:r>
        <w:rPr>
          <w:b/>
          <w:bCs/>
        </w:rPr>
        <w:t xml:space="preserve">  от</w:t>
      </w:r>
      <w:r w:rsidR="00BD4D84">
        <w:rPr>
          <w:b/>
          <w:bCs/>
        </w:rPr>
        <w:t xml:space="preserve"> </w:t>
      </w:r>
      <w:r w:rsidR="00DE52BA">
        <w:rPr>
          <w:b/>
          <w:bCs/>
        </w:rPr>
        <w:t>31.0</w:t>
      </w:r>
      <w:r w:rsidR="00794FED">
        <w:rPr>
          <w:b/>
          <w:bCs/>
        </w:rPr>
        <w:t>7</w:t>
      </w:r>
      <w:r w:rsidR="00DE52BA">
        <w:rPr>
          <w:b/>
          <w:bCs/>
        </w:rPr>
        <w:t>.2019</w:t>
      </w:r>
      <w:r>
        <w:rPr>
          <w:b/>
          <w:bCs/>
        </w:rPr>
        <w:t xml:space="preserve"> г.</w:t>
      </w:r>
    </w:p>
    <w:p w:rsidR="004B12CB" w:rsidRPr="004B12CB" w:rsidRDefault="004B12CB" w:rsidP="004B12CB">
      <w:pPr>
        <w:spacing w:before="360"/>
        <w:outlineLvl w:val="1"/>
        <w:rPr>
          <w:rFonts w:ascii="Arial" w:hAnsi="Arial" w:cs="Arial"/>
          <w:b/>
          <w:bCs/>
          <w:i/>
          <w:iCs/>
          <w:sz w:val="28"/>
          <w:szCs w:val="28"/>
        </w:rPr>
      </w:pPr>
      <w:r w:rsidRPr="004B12CB">
        <w:rPr>
          <w:rFonts w:ascii="Arial" w:hAnsi="Arial" w:cs="Arial"/>
          <w:b/>
          <w:bCs/>
          <w:i/>
          <w:iCs/>
          <w:sz w:val="28"/>
          <w:szCs w:val="28"/>
        </w:rPr>
        <w:t>ПФР разъяснил, как будут выходить на пенсию педагоги</w:t>
      </w:r>
    </w:p>
    <w:p w:rsidR="004B12CB" w:rsidRPr="004B12CB" w:rsidRDefault="004B12CB" w:rsidP="004B12CB">
      <w:pPr>
        <w:ind w:left="-993" w:right="-284"/>
        <w:jc w:val="both"/>
        <w:rPr>
          <w:b/>
        </w:rPr>
      </w:pPr>
    </w:p>
    <w:p w:rsidR="004B12CB" w:rsidRPr="00775C66" w:rsidRDefault="004B12CB" w:rsidP="004B12CB">
      <w:pPr>
        <w:ind w:left="-284" w:right="-284"/>
        <w:jc w:val="both"/>
        <w:rPr>
          <w:rFonts w:ascii="Times New Roman" w:hAnsi="Times New Roman" w:cs="Times New Roman"/>
          <w:sz w:val="26"/>
          <w:szCs w:val="26"/>
        </w:rPr>
      </w:pPr>
      <w:r w:rsidRPr="00775C66">
        <w:rPr>
          <w:rFonts w:ascii="Times New Roman" w:hAnsi="Times New Roman" w:cs="Times New Roman"/>
          <w:sz w:val="26"/>
          <w:szCs w:val="26"/>
        </w:rPr>
        <w:t>С 2019 года срок выхода на «педагогическую» пенсию будет отодвигаться в зависимости от года выработки необходимого стажа.</w:t>
      </w:r>
    </w:p>
    <w:p w:rsidR="004B12CB" w:rsidRPr="00775C66" w:rsidRDefault="004B12CB" w:rsidP="004B12CB">
      <w:pPr>
        <w:ind w:left="-284" w:right="-284"/>
        <w:jc w:val="both"/>
        <w:rPr>
          <w:rFonts w:ascii="Times New Roman" w:hAnsi="Times New Roman" w:cs="Times New Roman"/>
          <w:sz w:val="26"/>
          <w:szCs w:val="26"/>
        </w:rPr>
      </w:pPr>
      <w:r w:rsidRPr="00775C66">
        <w:rPr>
          <w:rFonts w:ascii="Times New Roman" w:hAnsi="Times New Roman" w:cs="Times New Roman"/>
          <w:sz w:val="26"/>
          <w:szCs w:val="26"/>
        </w:rPr>
        <w:t>С 2019 года возраст выхода на пенсию начал поэтапно увеличиваться до 60 лет у женщин и 65 лет у мужчин. Для жителей районов Крайнего Севера и местности, приравненной к Крайнему Северу, сохранено право выхода на пенсию на 5 лет раньше. Граждане, имеющие необходимый северный стаж, будут выходить на пенсию в 55 лет (женщины) и 60 лет (мужчины).</w:t>
      </w:r>
    </w:p>
    <w:p w:rsidR="004B12CB" w:rsidRPr="00775C66" w:rsidRDefault="004B12CB" w:rsidP="004B12CB">
      <w:pPr>
        <w:ind w:left="-284" w:right="-284"/>
        <w:jc w:val="both"/>
        <w:rPr>
          <w:rFonts w:ascii="Times New Roman" w:hAnsi="Times New Roman" w:cs="Times New Roman"/>
          <w:sz w:val="26"/>
          <w:szCs w:val="26"/>
        </w:rPr>
      </w:pPr>
      <w:r w:rsidRPr="00775C66">
        <w:rPr>
          <w:rFonts w:ascii="Times New Roman" w:hAnsi="Times New Roman" w:cs="Times New Roman"/>
          <w:sz w:val="26"/>
          <w:szCs w:val="26"/>
        </w:rPr>
        <w:t xml:space="preserve"> Как пояснили в Пенсионном фонде республики, новым законом сохранены требования к стажу, дающему право на досрочную пенсию, для педагогических работников. Необходимый </w:t>
      </w:r>
      <w:proofErr w:type="spellStart"/>
      <w:r w:rsidRPr="00775C66">
        <w:rPr>
          <w:rFonts w:ascii="Times New Roman" w:hAnsi="Times New Roman" w:cs="Times New Roman"/>
          <w:sz w:val="26"/>
          <w:szCs w:val="26"/>
        </w:rPr>
        <w:t>спецстаж</w:t>
      </w:r>
      <w:proofErr w:type="spellEnd"/>
      <w:r w:rsidRPr="00775C66">
        <w:rPr>
          <w:rFonts w:ascii="Times New Roman" w:hAnsi="Times New Roman" w:cs="Times New Roman"/>
          <w:sz w:val="26"/>
          <w:szCs w:val="26"/>
        </w:rPr>
        <w:t xml:space="preserve"> для педагогов составит 25 лет.</w:t>
      </w:r>
    </w:p>
    <w:p w:rsidR="004B12CB" w:rsidRPr="00775C66" w:rsidRDefault="004B12CB" w:rsidP="004B12CB">
      <w:pPr>
        <w:ind w:left="-284" w:right="-284"/>
        <w:jc w:val="both"/>
        <w:rPr>
          <w:rFonts w:ascii="Times New Roman" w:hAnsi="Times New Roman" w:cs="Times New Roman"/>
          <w:sz w:val="26"/>
          <w:szCs w:val="26"/>
        </w:rPr>
      </w:pPr>
      <w:r w:rsidRPr="00775C66">
        <w:rPr>
          <w:rFonts w:ascii="Times New Roman" w:hAnsi="Times New Roman" w:cs="Times New Roman"/>
          <w:sz w:val="26"/>
          <w:szCs w:val="26"/>
        </w:rPr>
        <w:t xml:space="preserve"> Начиная с 2019 года срок выхода на «педагогическую» пенсию будет отодвигаться в зависимости от года выработки необходимого стажа, но не более чем на 5 лет. При этом увеличение срока выхода на пенсию будет определяться с учетом переходного периода.</w:t>
      </w:r>
    </w:p>
    <w:p w:rsidR="004B12CB" w:rsidRPr="00775C66" w:rsidRDefault="004B12CB" w:rsidP="004B12CB">
      <w:pPr>
        <w:ind w:left="-284" w:right="-284"/>
        <w:jc w:val="both"/>
        <w:rPr>
          <w:rFonts w:ascii="Times New Roman" w:hAnsi="Times New Roman" w:cs="Times New Roman"/>
          <w:sz w:val="26"/>
          <w:szCs w:val="26"/>
        </w:rPr>
      </w:pPr>
      <w:r w:rsidRPr="00775C66">
        <w:rPr>
          <w:rFonts w:ascii="Times New Roman" w:hAnsi="Times New Roman" w:cs="Times New Roman"/>
          <w:sz w:val="26"/>
          <w:szCs w:val="26"/>
        </w:rPr>
        <w:t xml:space="preserve"> Если учитель выработает необходимый стаж в сентябре 2019 года, пенсия ему может быть назначена на 6 месяцев позднее. Если необходимый стаж (25 лет) будет выработан в 2020 году – пенсия будет установлена на полтора года позднее. При выработке необходимого стажа в 2021 году пенсия будет назначена в соответствии с общеустановленным переходным периодом по повышению пенсионного возраста – через 3 года, в 2024 году.</w:t>
      </w:r>
    </w:p>
    <w:p w:rsidR="004B12CB" w:rsidRPr="00775C66" w:rsidRDefault="004B12CB" w:rsidP="004B12CB">
      <w:pPr>
        <w:ind w:left="-284" w:right="-284"/>
        <w:jc w:val="both"/>
        <w:rPr>
          <w:rFonts w:ascii="Times New Roman" w:hAnsi="Times New Roman" w:cs="Times New Roman"/>
          <w:sz w:val="26"/>
          <w:szCs w:val="26"/>
        </w:rPr>
      </w:pPr>
      <w:r w:rsidRPr="00775C66">
        <w:rPr>
          <w:rFonts w:ascii="Times New Roman" w:hAnsi="Times New Roman" w:cs="Times New Roman"/>
          <w:sz w:val="26"/>
          <w:szCs w:val="26"/>
        </w:rPr>
        <w:t xml:space="preserve"> У педагогов могут быть основания для выхода пенсию до выработки минимального педагогического стажа по нормам для граждан, выработавших «северный» стаж. К примеру, женщины с двумя и более детьми, отработавшие 12 лет в районе Крайнего Севера или 17 лет в местности, приравненной к Крайнему Северу, могут выйти на пенсию в 50 лет.</w:t>
      </w:r>
    </w:p>
    <w:p w:rsidR="004B12CB" w:rsidRPr="00775C66" w:rsidRDefault="004B12CB" w:rsidP="004B12CB">
      <w:pPr>
        <w:ind w:left="-284" w:right="-284"/>
        <w:jc w:val="both"/>
        <w:rPr>
          <w:rFonts w:ascii="Times New Roman" w:hAnsi="Times New Roman" w:cs="Times New Roman"/>
          <w:sz w:val="26"/>
          <w:szCs w:val="26"/>
        </w:rPr>
      </w:pPr>
      <w:r w:rsidRPr="00775C66">
        <w:rPr>
          <w:rFonts w:ascii="Times New Roman" w:hAnsi="Times New Roman" w:cs="Times New Roman"/>
          <w:sz w:val="26"/>
          <w:szCs w:val="26"/>
        </w:rPr>
        <w:t xml:space="preserve"> В «педагогический» и в «северный» стаж периоды ухода за ребенком до 1,5 лет включаются только до 6 октября 1992 года. Отработав требуемый педагогический стаж, учителя получают статус </w:t>
      </w:r>
      <w:proofErr w:type="spellStart"/>
      <w:r w:rsidRPr="00775C66">
        <w:rPr>
          <w:rFonts w:ascii="Times New Roman" w:hAnsi="Times New Roman" w:cs="Times New Roman"/>
          <w:sz w:val="26"/>
          <w:szCs w:val="26"/>
        </w:rPr>
        <w:t>предпенсионеров</w:t>
      </w:r>
      <w:proofErr w:type="spellEnd"/>
      <w:r w:rsidRPr="00775C66">
        <w:rPr>
          <w:rFonts w:ascii="Times New Roman" w:hAnsi="Times New Roman" w:cs="Times New Roman"/>
          <w:sz w:val="26"/>
          <w:szCs w:val="26"/>
        </w:rPr>
        <w:t>, а вместе с ним право на льготы.</w:t>
      </w:r>
    </w:p>
    <w:p w:rsidR="004B12CB" w:rsidRPr="00775C66" w:rsidRDefault="004B12CB" w:rsidP="004B12CB">
      <w:pPr>
        <w:ind w:left="-284" w:right="-284"/>
        <w:jc w:val="both"/>
        <w:rPr>
          <w:rFonts w:ascii="Times New Roman" w:hAnsi="Times New Roman" w:cs="Times New Roman"/>
          <w:sz w:val="26"/>
          <w:szCs w:val="26"/>
        </w:rPr>
      </w:pPr>
      <w:r w:rsidRPr="00775C66">
        <w:rPr>
          <w:rFonts w:ascii="Times New Roman" w:hAnsi="Times New Roman" w:cs="Times New Roman"/>
          <w:sz w:val="26"/>
          <w:szCs w:val="26"/>
        </w:rPr>
        <w:tab/>
        <w:t xml:space="preserve"> </w:t>
      </w:r>
    </w:p>
    <w:p w:rsidR="00775C66" w:rsidRPr="00775C66" w:rsidRDefault="004B12CB" w:rsidP="00775C66">
      <w:pPr>
        <w:pStyle w:val="a7"/>
        <w:rPr>
          <w:rFonts w:ascii="Times New Roman" w:hAnsi="Times New Roman" w:cs="Times New Roman"/>
          <w:b/>
          <w:bCs/>
          <w:sz w:val="26"/>
          <w:szCs w:val="26"/>
        </w:rPr>
      </w:pPr>
      <w:r w:rsidRPr="00775C66">
        <w:rPr>
          <w:rFonts w:ascii="Times New Roman" w:hAnsi="Times New Roman" w:cs="Times New Roman"/>
          <w:sz w:val="26"/>
          <w:szCs w:val="26"/>
        </w:rPr>
        <w:tab/>
        <w:t xml:space="preserve">       </w:t>
      </w:r>
      <w:r w:rsidR="00775C66" w:rsidRPr="00775C66">
        <w:rPr>
          <w:rFonts w:ascii="Times New Roman" w:hAnsi="Times New Roman" w:cs="Times New Roman"/>
          <w:b/>
          <w:bCs/>
          <w:sz w:val="26"/>
          <w:szCs w:val="26"/>
        </w:rPr>
        <w:t>Чаще всего в ПФР обращаются женщины</w:t>
      </w:r>
    </w:p>
    <w:p w:rsidR="00775C66" w:rsidRPr="00775C66" w:rsidRDefault="00775C66" w:rsidP="00775C66">
      <w:pPr>
        <w:pStyle w:val="a7"/>
        <w:ind w:left="-284" w:firstLine="284"/>
        <w:jc w:val="both"/>
        <w:rPr>
          <w:rFonts w:ascii="Times New Roman" w:hAnsi="Times New Roman" w:cs="Times New Roman"/>
          <w:sz w:val="26"/>
          <w:szCs w:val="26"/>
        </w:rPr>
      </w:pPr>
      <w:r w:rsidRPr="00775C66">
        <w:rPr>
          <w:rFonts w:ascii="Times New Roman" w:hAnsi="Times New Roman" w:cs="Times New Roman"/>
          <w:sz w:val="26"/>
          <w:szCs w:val="26"/>
        </w:rPr>
        <w:t xml:space="preserve">С начала года в региональное Отделение ПФР поступило 98 письменных обращений, из них через </w:t>
      </w:r>
      <w:proofErr w:type="spellStart"/>
      <w:r w:rsidRPr="00775C66">
        <w:rPr>
          <w:rFonts w:ascii="Times New Roman" w:hAnsi="Times New Roman" w:cs="Times New Roman"/>
          <w:sz w:val="26"/>
          <w:szCs w:val="26"/>
        </w:rPr>
        <w:t>онлайн-приемную</w:t>
      </w:r>
      <w:proofErr w:type="spellEnd"/>
      <w:r w:rsidRPr="00775C66">
        <w:rPr>
          <w:rFonts w:ascii="Times New Roman" w:hAnsi="Times New Roman" w:cs="Times New Roman"/>
          <w:sz w:val="26"/>
          <w:szCs w:val="26"/>
        </w:rPr>
        <w:t xml:space="preserve"> ведомства — 5. На личном приеме в ОПФР было принято 27 граждан. В подведомственные структуры обратилось 194 человека.</w:t>
      </w:r>
    </w:p>
    <w:p w:rsidR="00775C66" w:rsidRPr="00775C66" w:rsidRDefault="00775C66" w:rsidP="00775C66">
      <w:pPr>
        <w:pStyle w:val="a7"/>
        <w:ind w:left="-284" w:firstLine="284"/>
        <w:jc w:val="both"/>
        <w:rPr>
          <w:rFonts w:ascii="Times New Roman" w:hAnsi="Times New Roman" w:cs="Times New Roman"/>
          <w:sz w:val="26"/>
          <w:szCs w:val="26"/>
        </w:rPr>
      </w:pPr>
      <w:r w:rsidRPr="00775C66">
        <w:rPr>
          <w:rFonts w:ascii="Times New Roman" w:hAnsi="Times New Roman" w:cs="Times New Roman"/>
          <w:sz w:val="26"/>
          <w:szCs w:val="26"/>
        </w:rPr>
        <w:t xml:space="preserve">Основную часть обратившихся письменно (58%) волновали вопросы пенсионного обеспечения: назначение пенсии, перерасчет размеров пенсий, порядок подтверждения трудового стажа для назначения пенсий, размер выплат по уходу за инвалидом. Вторую по значимости долю письменных обращений составили обращения по вопросу об исчислении и уплате страховых взносов (33%). 6% обратившихся интересовались вопросами получения и использования материнского (семейного) капитала и </w:t>
      </w:r>
      <w:r w:rsidRPr="00775C66">
        <w:rPr>
          <w:rFonts w:ascii="Times New Roman" w:hAnsi="Times New Roman" w:cs="Times New Roman"/>
          <w:sz w:val="26"/>
          <w:szCs w:val="26"/>
        </w:rPr>
        <w:lastRenderedPageBreak/>
        <w:t>социальной поддержки ветеранов и льготников.</w:t>
      </w:r>
    </w:p>
    <w:p w:rsidR="00775C66" w:rsidRPr="00775C66" w:rsidRDefault="00775C66" w:rsidP="00775C66">
      <w:pPr>
        <w:pStyle w:val="a7"/>
        <w:ind w:left="-284" w:firstLine="284"/>
        <w:jc w:val="both"/>
        <w:rPr>
          <w:rFonts w:ascii="Times New Roman" w:hAnsi="Times New Roman" w:cs="Times New Roman"/>
          <w:sz w:val="26"/>
          <w:szCs w:val="26"/>
        </w:rPr>
      </w:pPr>
      <w:r w:rsidRPr="00775C66">
        <w:rPr>
          <w:rFonts w:ascii="Times New Roman" w:hAnsi="Times New Roman" w:cs="Times New Roman"/>
          <w:sz w:val="26"/>
          <w:szCs w:val="26"/>
        </w:rPr>
        <w:t>Основным составом авторов обращений являются граждане в возрасте от 50 до 80 лет. По полу авторов обращений 68,3% составляют женщины.</w:t>
      </w:r>
    </w:p>
    <w:p w:rsidR="004B12CB" w:rsidRPr="00775C66" w:rsidRDefault="00775C66" w:rsidP="00775C66">
      <w:pPr>
        <w:ind w:left="-284" w:firstLine="284"/>
        <w:jc w:val="both"/>
        <w:rPr>
          <w:rFonts w:ascii="Times New Roman" w:hAnsi="Times New Roman" w:cs="Times New Roman"/>
          <w:sz w:val="26"/>
          <w:szCs w:val="26"/>
        </w:rPr>
      </w:pPr>
      <w:r w:rsidRPr="00775C66">
        <w:rPr>
          <w:rFonts w:ascii="Times New Roman" w:hAnsi="Times New Roman" w:cs="Times New Roman"/>
          <w:sz w:val="26"/>
          <w:szCs w:val="26"/>
        </w:rPr>
        <w:t>Обращения рассмотрены строго в установленные сроки, при необходимости   проведены проверки, даны подробные разъяснения всем обратившимся на  поставленные вопросы согласно действующему законодательству.</w:t>
      </w:r>
    </w:p>
    <w:p w:rsidR="00775C66" w:rsidRPr="00653982" w:rsidRDefault="00775C66" w:rsidP="00775C66">
      <w:pPr>
        <w:pStyle w:val="a7"/>
      </w:pPr>
      <w:r w:rsidRPr="00653982">
        <w:rPr>
          <w:rStyle w:val="a4"/>
          <w:bCs w:val="0"/>
        </w:rPr>
        <w:t>Управляющий Отделением ПФР принял участие в работе круглого стола, посвященного демографической ситуации в регионе</w:t>
      </w:r>
    </w:p>
    <w:p w:rsidR="00775C66" w:rsidRPr="00775C66" w:rsidRDefault="00775C66" w:rsidP="00775C66">
      <w:pPr>
        <w:pStyle w:val="a7"/>
        <w:ind w:left="-284" w:firstLine="284"/>
        <w:jc w:val="both"/>
        <w:rPr>
          <w:rFonts w:ascii="Times New Roman" w:hAnsi="Times New Roman" w:cs="Times New Roman"/>
          <w:sz w:val="26"/>
          <w:szCs w:val="26"/>
        </w:rPr>
      </w:pPr>
      <w:r w:rsidRPr="00775C66">
        <w:rPr>
          <w:rStyle w:val="a4"/>
          <w:rFonts w:ascii="Times New Roman" w:hAnsi="Times New Roman" w:cs="Times New Roman"/>
          <w:b w:val="0"/>
          <w:bCs w:val="0"/>
          <w:sz w:val="26"/>
          <w:szCs w:val="26"/>
        </w:rPr>
        <w:t xml:space="preserve">в Калмыцком научном центре РАН состоялся круглый стол на тему «Демографическая ситуация в Республике Калмыкия: междисциплинарный анализ». В нем приняли участие главный федеральный инспектор Аппарата полпреда Президента РФ в ЮФО по Республике Калмыкия Александр Беляев, управляющий ОПФР по РК Владимир </w:t>
      </w:r>
      <w:proofErr w:type="spellStart"/>
      <w:r w:rsidRPr="00775C66">
        <w:rPr>
          <w:rStyle w:val="a4"/>
          <w:rFonts w:ascii="Times New Roman" w:hAnsi="Times New Roman" w:cs="Times New Roman"/>
          <w:b w:val="0"/>
          <w:bCs w:val="0"/>
          <w:sz w:val="26"/>
          <w:szCs w:val="26"/>
        </w:rPr>
        <w:t>Шургчиев</w:t>
      </w:r>
      <w:proofErr w:type="spellEnd"/>
      <w:r w:rsidRPr="00775C66">
        <w:rPr>
          <w:rStyle w:val="a4"/>
          <w:rFonts w:ascii="Times New Roman" w:hAnsi="Times New Roman" w:cs="Times New Roman"/>
          <w:b w:val="0"/>
          <w:bCs w:val="0"/>
          <w:sz w:val="26"/>
          <w:szCs w:val="26"/>
        </w:rPr>
        <w:t>, заместитель министра здравоохранения РК Николай Шарапов, зам.начальника отдела государственной статистики № 3 г</w:t>
      </w:r>
      <w:proofErr w:type="gramStart"/>
      <w:r w:rsidRPr="00775C66">
        <w:rPr>
          <w:rStyle w:val="a4"/>
          <w:rFonts w:ascii="Times New Roman" w:hAnsi="Times New Roman" w:cs="Times New Roman"/>
          <w:b w:val="0"/>
          <w:bCs w:val="0"/>
          <w:sz w:val="26"/>
          <w:szCs w:val="26"/>
        </w:rPr>
        <w:t>.Э</w:t>
      </w:r>
      <w:proofErr w:type="gramEnd"/>
      <w:r w:rsidRPr="00775C66">
        <w:rPr>
          <w:rStyle w:val="a4"/>
          <w:rFonts w:ascii="Times New Roman" w:hAnsi="Times New Roman" w:cs="Times New Roman"/>
          <w:b w:val="0"/>
          <w:bCs w:val="0"/>
          <w:sz w:val="26"/>
          <w:szCs w:val="26"/>
        </w:rPr>
        <w:t xml:space="preserve">листы </w:t>
      </w:r>
      <w:proofErr w:type="spellStart"/>
      <w:r w:rsidRPr="00775C66">
        <w:rPr>
          <w:rStyle w:val="a4"/>
          <w:rFonts w:ascii="Times New Roman" w:hAnsi="Times New Roman" w:cs="Times New Roman"/>
          <w:b w:val="0"/>
          <w:bCs w:val="0"/>
          <w:sz w:val="26"/>
          <w:szCs w:val="26"/>
        </w:rPr>
        <w:t>Астраханьстат</w:t>
      </w:r>
      <w:proofErr w:type="spellEnd"/>
      <w:r w:rsidRPr="00775C66">
        <w:rPr>
          <w:rStyle w:val="a4"/>
          <w:rFonts w:ascii="Times New Roman" w:hAnsi="Times New Roman" w:cs="Times New Roman"/>
          <w:b w:val="0"/>
          <w:bCs w:val="0"/>
          <w:sz w:val="26"/>
          <w:szCs w:val="26"/>
        </w:rPr>
        <w:t xml:space="preserve"> </w:t>
      </w:r>
      <w:proofErr w:type="spellStart"/>
      <w:r w:rsidRPr="00775C66">
        <w:rPr>
          <w:rStyle w:val="a4"/>
          <w:rFonts w:ascii="Times New Roman" w:hAnsi="Times New Roman" w:cs="Times New Roman"/>
          <w:b w:val="0"/>
          <w:bCs w:val="0"/>
          <w:sz w:val="26"/>
          <w:szCs w:val="26"/>
        </w:rPr>
        <w:t>Деляш</w:t>
      </w:r>
      <w:proofErr w:type="spellEnd"/>
      <w:r w:rsidRPr="00775C66">
        <w:rPr>
          <w:rStyle w:val="a4"/>
          <w:rFonts w:ascii="Times New Roman" w:hAnsi="Times New Roman" w:cs="Times New Roman"/>
          <w:b w:val="0"/>
          <w:bCs w:val="0"/>
          <w:sz w:val="26"/>
          <w:szCs w:val="26"/>
        </w:rPr>
        <w:t xml:space="preserve"> </w:t>
      </w:r>
      <w:proofErr w:type="spellStart"/>
      <w:r w:rsidRPr="00775C66">
        <w:rPr>
          <w:rStyle w:val="a4"/>
          <w:rFonts w:ascii="Times New Roman" w:hAnsi="Times New Roman" w:cs="Times New Roman"/>
          <w:b w:val="0"/>
          <w:bCs w:val="0"/>
          <w:sz w:val="26"/>
          <w:szCs w:val="26"/>
        </w:rPr>
        <w:t>Чурюмова</w:t>
      </w:r>
      <w:proofErr w:type="spellEnd"/>
      <w:r w:rsidRPr="00775C66">
        <w:rPr>
          <w:rStyle w:val="a4"/>
          <w:rFonts w:ascii="Times New Roman" w:hAnsi="Times New Roman" w:cs="Times New Roman"/>
          <w:b w:val="0"/>
          <w:bCs w:val="0"/>
          <w:sz w:val="26"/>
          <w:szCs w:val="26"/>
        </w:rPr>
        <w:t xml:space="preserve">, ученые </w:t>
      </w:r>
      <w:proofErr w:type="spellStart"/>
      <w:r w:rsidRPr="00775C66">
        <w:rPr>
          <w:rStyle w:val="a4"/>
          <w:rFonts w:ascii="Times New Roman" w:hAnsi="Times New Roman" w:cs="Times New Roman"/>
          <w:b w:val="0"/>
          <w:bCs w:val="0"/>
          <w:sz w:val="26"/>
          <w:szCs w:val="26"/>
        </w:rPr>
        <w:t>КалмНЦ</w:t>
      </w:r>
      <w:proofErr w:type="spellEnd"/>
      <w:r w:rsidRPr="00775C66">
        <w:rPr>
          <w:rStyle w:val="a4"/>
          <w:rFonts w:ascii="Times New Roman" w:hAnsi="Times New Roman" w:cs="Times New Roman"/>
          <w:b w:val="0"/>
          <w:bCs w:val="0"/>
          <w:sz w:val="26"/>
          <w:szCs w:val="26"/>
        </w:rPr>
        <w:t xml:space="preserve"> РАН, </w:t>
      </w:r>
      <w:proofErr w:type="spellStart"/>
      <w:r w:rsidRPr="00775C66">
        <w:rPr>
          <w:rStyle w:val="a4"/>
          <w:rFonts w:ascii="Times New Roman" w:hAnsi="Times New Roman" w:cs="Times New Roman"/>
          <w:b w:val="0"/>
          <w:bCs w:val="0"/>
          <w:sz w:val="26"/>
          <w:szCs w:val="26"/>
        </w:rPr>
        <w:t>Калмгосуниверситета</w:t>
      </w:r>
      <w:proofErr w:type="spellEnd"/>
      <w:r w:rsidRPr="00775C66">
        <w:rPr>
          <w:rStyle w:val="a4"/>
          <w:rFonts w:ascii="Times New Roman" w:hAnsi="Times New Roman" w:cs="Times New Roman"/>
          <w:b w:val="0"/>
          <w:bCs w:val="0"/>
          <w:sz w:val="26"/>
          <w:szCs w:val="26"/>
        </w:rPr>
        <w:t xml:space="preserve"> и Института комплексных исследований аридных территорий.</w:t>
      </w:r>
    </w:p>
    <w:p w:rsidR="00775C66" w:rsidRPr="00775C66" w:rsidRDefault="00775C66" w:rsidP="00775C66">
      <w:pPr>
        <w:pStyle w:val="a7"/>
        <w:ind w:left="-284" w:firstLine="284"/>
        <w:jc w:val="both"/>
        <w:rPr>
          <w:rFonts w:ascii="Times New Roman" w:hAnsi="Times New Roman" w:cs="Times New Roman"/>
          <w:sz w:val="26"/>
          <w:szCs w:val="26"/>
        </w:rPr>
      </w:pPr>
      <w:r w:rsidRPr="00775C66">
        <w:rPr>
          <w:rFonts w:ascii="Times New Roman" w:hAnsi="Times New Roman" w:cs="Times New Roman"/>
          <w:sz w:val="26"/>
          <w:szCs w:val="26"/>
        </w:rPr>
        <w:t xml:space="preserve">В ходе мероприятия совместно обсуждались следующие вопросы демографического развития региона: состояние </w:t>
      </w:r>
      <w:proofErr w:type="spellStart"/>
      <w:r w:rsidRPr="00775C66">
        <w:rPr>
          <w:rFonts w:ascii="Times New Roman" w:hAnsi="Times New Roman" w:cs="Times New Roman"/>
          <w:sz w:val="26"/>
          <w:szCs w:val="26"/>
        </w:rPr>
        <w:t>онкозаболеваемости</w:t>
      </w:r>
      <w:proofErr w:type="spellEnd"/>
      <w:r w:rsidRPr="00775C66">
        <w:rPr>
          <w:rFonts w:ascii="Times New Roman" w:hAnsi="Times New Roman" w:cs="Times New Roman"/>
          <w:sz w:val="26"/>
          <w:szCs w:val="26"/>
        </w:rPr>
        <w:t xml:space="preserve"> населения РК, основные тренды миграционных процессов населения республики, трансформация института брака в современном обществе и т.д.</w:t>
      </w:r>
    </w:p>
    <w:p w:rsidR="00775C66" w:rsidRPr="00775C66" w:rsidRDefault="00775C66" w:rsidP="00775C66">
      <w:pPr>
        <w:pStyle w:val="a7"/>
        <w:ind w:left="-284" w:firstLine="284"/>
        <w:jc w:val="both"/>
        <w:rPr>
          <w:rFonts w:ascii="Times New Roman" w:hAnsi="Times New Roman" w:cs="Times New Roman"/>
          <w:sz w:val="26"/>
          <w:szCs w:val="26"/>
        </w:rPr>
      </w:pPr>
      <w:r w:rsidRPr="00775C66">
        <w:rPr>
          <w:rFonts w:ascii="Times New Roman" w:hAnsi="Times New Roman" w:cs="Times New Roman"/>
          <w:sz w:val="26"/>
          <w:szCs w:val="26"/>
        </w:rPr>
        <w:t>Как отмечали участники «круглого стола» демографическая ситуация является «производной» от социально-экономического положения. И немаловажное влияние на демографические показатели имеют финансовое стимулирование рождаемости. Стоит отметить, что здесь весьма значительную роль играет Программа государственной поддержки семей, имеющих детей, средствами материнского (семейного) капитала.  Возмещение средствами МСК части затрат, связанных, например, с улучшением жилищных условий или возможность компенсировать оплату образовательных услуг, являются важной финансовой поддержкой со стороны государства для семей, в которых появились вторые или последующие дети.</w:t>
      </w:r>
    </w:p>
    <w:p w:rsidR="00775C66" w:rsidRPr="00775C66" w:rsidRDefault="00775C66" w:rsidP="00775C66">
      <w:pPr>
        <w:pStyle w:val="a7"/>
        <w:ind w:left="-284" w:firstLine="284"/>
        <w:jc w:val="both"/>
        <w:rPr>
          <w:rFonts w:ascii="Times New Roman" w:hAnsi="Times New Roman" w:cs="Times New Roman"/>
          <w:sz w:val="26"/>
          <w:szCs w:val="26"/>
        </w:rPr>
      </w:pPr>
      <w:r w:rsidRPr="00775C66">
        <w:rPr>
          <w:rFonts w:ascii="Times New Roman" w:hAnsi="Times New Roman" w:cs="Times New Roman"/>
          <w:sz w:val="26"/>
          <w:szCs w:val="26"/>
        </w:rPr>
        <w:t xml:space="preserve">На сегодняшний день в Калмыкии уже более 22 тысяч семей стали владельцами сертификатов на </w:t>
      </w:r>
      <w:proofErr w:type="spellStart"/>
      <w:r w:rsidRPr="00775C66">
        <w:rPr>
          <w:rFonts w:ascii="Times New Roman" w:hAnsi="Times New Roman" w:cs="Times New Roman"/>
          <w:sz w:val="26"/>
          <w:szCs w:val="26"/>
        </w:rPr>
        <w:t>маткапитал</w:t>
      </w:r>
      <w:proofErr w:type="spellEnd"/>
      <w:r w:rsidRPr="00775C66">
        <w:rPr>
          <w:rFonts w:ascii="Times New Roman" w:hAnsi="Times New Roman" w:cs="Times New Roman"/>
          <w:sz w:val="26"/>
          <w:szCs w:val="26"/>
        </w:rPr>
        <w:t xml:space="preserve">. </w:t>
      </w:r>
    </w:p>
    <w:p w:rsidR="00775C66" w:rsidRDefault="00775C66" w:rsidP="00775C66">
      <w:pPr>
        <w:pStyle w:val="a7"/>
      </w:pPr>
    </w:p>
    <w:p w:rsidR="00775C66" w:rsidRPr="004B12CB" w:rsidRDefault="00775C66" w:rsidP="00775C66">
      <w:pPr>
        <w:ind w:left="-851"/>
        <w:jc w:val="both"/>
        <w:rPr>
          <w:rFonts w:ascii="Times New Roman" w:hAnsi="Times New Roman"/>
        </w:rPr>
      </w:pPr>
    </w:p>
    <w:p w:rsidR="004B12CB" w:rsidRPr="004B12CB" w:rsidRDefault="004B12CB" w:rsidP="00BD4D84">
      <w:pPr>
        <w:ind w:left="-851"/>
        <w:jc w:val="both"/>
        <w:rPr>
          <w:rFonts w:ascii="Times New Roman" w:hAnsi="Times New Roman"/>
        </w:rPr>
      </w:pPr>
    </w:p>
    <w:p w:rsidR="004B12CB" w:rsidRPr="004B12CB" w:rsidRDefault="004B12CB" w:rsidP="00BD4D84">
      <w:pPr>
        <w:ind w:left="-851"/>
        <w:jc w:val="both"/>
        <w:rPr>
          <w:rFonts w:ascii="Times New Roman" w:hAnsi="Times New Roman"/>
        </w:rPr>
      </w:pPr>
    </w:p>
    <w:p w:rsidR="0030631D" w:rsidRPr="00775C66" w:rsidRDefault="002E0567">
      <w:pPr>
        <w:spacing w:before="60" w:after="60"/>
        <w:jc w:val="center"/>
        <w:rPr>
          <w:b/>
        </w:rPr>
      </w:pPr>
      <w:r w:rsidRPr="00775C66">
        <w:rPr>
          <w:rFonts w:ascii="Times New Roman" w:hAnsi="Times New Roman" w:cs="Times New Roman"/>
          <w:b/>
          <w:bCs/>
          <w:i/>
        </w:rPr>
        <w:t xml:space="preserve">По всем вопросам необходимо обращаться в Управление ПФР в </w:t>
      </w:r>
      <w:proofErr w:type="spellStart"/>
      <w:r w:rsidRPr="00775C66">
        <w:rPr>
          <w:rFonts w:ascii="Times New Roman" w:hAnsi="Times New Roman" w:cs="Times New Roman"/>
          <w:b/>
          <w:bCs/>
          <w:i/>
        </w:rPr>
        <w:t>Малодербетовском</w:t>
      </w:r>
      <w:proofErr w:type="spellEnd"/>
      <w:r w:rsidRPr="00775C66">
        <w:rPr>
          <w:rFonts w:ascii="Times New Roman" w:hAnsi="Times New Roman" w:cs="Times New Roman"/>
          <w:b/>
          <w:bCs/>
          <w:i/>
        </w:rPr>
        <w:t xml:space="preserve"> районе РК (межрайонное), Клиентская служба в Октябрьском районе</w:t>
      </w:r>
      <w:proofErr w:type="gramStart"/>
      <w:r w:rsidRPr="00775C66">
        <w:rPr>
          <w:rFonts w:ascii="Times New Roman" w:hAnsi="Times New Roman" w:cs="Times New Roman"/>
          <w:b/>
          <w:bCs/>
          <w:i/>
        </w:rPr>
        <w:t xml:space="preserve"> ,</w:t>
      </w:r>
      <w:proofErr w:type="gramEnd"/>
      <w:r w:rsidRPr="00775C66">
        <w:rPr>
          <w:rFonts w:ascii="Times New Roman" w:hAnsi="Times New Roman" w:cs="Times New Roman"/>
          <w:b/>
          <w:bCs/>
          <w:i/>
        </w:rPr>
        <w:t xml:space="preserve"> Клиентская службы в </w:t>
      </w:r>
      <w:proofErr w:type="spellStart"/>
      <w:r w:rsidRPr="00775C66">
        <w:rPr>
          <w:rFonts w:ascii="Times New Roman" w:hAnsi="Times New Roman" w:cs="Times New Roman"/>
          <w:b/>
          <w:bCs/>
          <w:i/>
        </w:rPr>
        <w:t>Сарпинском</w:t>
      </w:r>
      <w:proofErr w:type="spellEnd"/>
      <w:r w:rsidRPr="00775C66">
        <w:rPr>
          <w:rFonts w:ascii="Times New Roman" w:hAnsi="Times New Roman" w:cs="Times New Roman"/>
          <w:b/>
          <w:bCs/>
          <w:i/>
        </w:rPr>
        <w:t xml:space="preserve"> районе или соответственно по телефонам: </w:t>
      </w:r>
      <w:r w:rsidRPr="00775C66">
        <w:rPr>
          <w:rFonts w:ascii="Times New Roman" w:hAnsi="Times New Roman" w:cs="Times New Roman"/>
          <w:b/>
          <w:bCs/>
          <w:i/>
          <w:color w:val="000000"/>
        </w:rPr>
        <w:t xml:space="preserve">8(847 34) </w:t>
      </w:r>
      <w:r w:rsidRPr="00775C66">
        <w:rPr>
          <w:rFonts w:ascii="Times New Roman" w:hAnsi="Times New Roman" w:cs="Times New Roman"/>
          <w:b/>
          <w:bCs/>
          <w:i/>
        </w:rPr>
        <w:t xml:space="preserve"> 91-7-94, 8(847 47)91-5-47; 8(847 41) 2-15-18.</w:t>
      </w:r>
    </w:p>
    <w:sectPr w:rsidR="0030631D" w:rsidRPr="00775C66" w:rsidSect="0030631D">
      <w:pgSz w:w="11906" w:h="16838"/>
      <w:pgMar w:top="1134" w:right="1134" w:bottom="1134" w:left="1134" w:header="0" w:footer="0" w:gutter="0"/>
      <w:cols w:space="720"/>
      <w:formProt w:val="0"/>
      <w:docGrid w:linePitch="311"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characterSpacingControl w:val="doNotCompress"/>
  <w:compat/>
  <w:rsids>
    <w:rsidRoot w:val="0030631D"/>
    <w:rsid w:val="00086E3D"/>
    <w:rsid w:val="002E0567"/>
    <w:rsid w:val="0030631D"/>
    <w:rsid w:val="004B12CB"/>
    <w:rsid w:val="0064651F"/>
    <w:rsid w:val="00732991"/>
    <w:rsid w:val="00775C66"/>
    <w:rsid w:val="00794FED"/>
    <w:rsid w:val="00A32409"/>
    <w:rsid w:val="00B12037"/>
    <w:rsid w:val="00BD4D84"/>
    <w:rsid w:val="00C4795C"/>
    <w:rsid w:val="00D21103"/>
    <w:rsid w:val="00D45DAD"/>
    <w:rsid w:val="00D45F5C"/>
    <w:rsid w:val="00D94DC2"/>
    <w:rsid w:val="00DE52BA"/>
    <w:rsid w:val="00EE5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D3"/>
    <w:pPr>
      <w:widowControl w:val="0"/>
      <w:suppressAutoHyphens/>
    </w:pPr>
    <w:rPr>
      <w:rFonts w:ascii="Liberation Serif" w:eastAsia="SimSun" w:hAnsi="Liberation Serif" w:cs="Mangal"/>
      <w:sz w:val="24"/>
      <w:szCs w:val="24"/>
      <w:lang w:eastAsia="zh-CN" w:bidi="hi-IN"/>
    </w:rPr>
  </w:style>
  <w:style w:type="paragraph" w:styleId="1">
    <w:name w:val="heading 1"/>
    <w:basedOn w:val="a0"/>
    <w:qFormat/>
    <w:rsid w:val="00060FD3"/>
    <w:pPr>
      <w:tabs>
        <w:tab w:val="left" w:pos="0"/>
      </w:tabs>
      <w:ind w:left="432" w:hanging="432"/>
      <w:outlineLvl w:val="0"/>
    </w:pPr>
    <w:rPr>
      <w:b/>
      <w:bCs/>
      <w:sz w:val="36"/>
      <w:szCs w:val="36"/>
    </w:rPr>
  </w:style>
  <w:style w:type="paragraph" w:styleId="2">
    <w:name w:val="heading 2"/>
    <w:basedOn w:val="a0"/>
    <w:qFormat/>
    <w:rsid w:val="00060FD3"/>
    <w:pPr>
      <w:tabs>
        <w:tab w:val="left" w:pos="0"/>
      </w:tabs>
      <w:spacing w:before="200"/>
      <w:ind w:left="576" w:hanging="576"/>
      <w:outlineLvl w:val="1"/>
    </w:pPr>
    <w:rPr>
      <w:b/>
      <w:bCs/>
      <w:sz w:val="32"/>
      <w:szCs w:val="32"/>
    </w:rPr>
  </w:style>
  <w:style w:type="paragraph" w:styleId="3">
    <w:name w:val="heading 3"/>
    <w:basedOn w:val="a0"/>
    <w:qFormat/>
    <w:rsid w:val="00060FD3"/>
    <w:pPr>
      <w:tabs>
        <w:tab w:val="left" w:pos="0"/>
      </w:tabs>
      <w:spacing w:before="140"/>
      <w:ind w:left="720" w:hanging="720"/>
      <w:outlineLvl w:val="2"/>
    </w:pPr>
    <w:rPr>
      <w:b/>
      <w:bCs/>
    </w:rPr>
  </w:style>
  <w:style w:type="paragraph" w:styleId="4">
    <w:name w:val="heading 4"/>
    <w:basedOn w:val="a"/>
    <w:link w:val="40"/>
    <w:uiPriority w:val="9"/>
    <w:semiHidden/>
    <w:unhideWhenUsed/>
    <w:qFormat/>
    <w:rsid w:val="003A1ECE"/>
    <w:pPr>
      <w:keepNext/>
      <w:keepLines/>
      <w:spacing w:before="200"/>
      <w:outlineLvl w:val="3"/>
    </w:pPr>
    <w:rPr>
      <w:rFonts w:asciiTheme="majorHAnsi" w:eastAsiaTheme="majorEastAsia" w:hAnsiTheme="majorHAnsi"/>
      <w:b/>
      <w:bCs/>
      <w:i/>
      <w:iCs/>
      <w:color w:val="4F81BD" w:themeColor="accent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060FD3"/>
  </w:style>
  <w:style w:type="character" w:customStyle="1" w:styleId="WW8Num1z1">
    <w:name w:val="WW8Num1z1"/>
    <w:qFormat/>
    <w:rsid w:val="00060FD3"/>
  </w:style>
  <w:style w:type="character" w:customStyle="1" w:styleId="WW8Num1z2">
    <w:name w:val="WW8Num1z2"/>
    <w:qFormat/>
    <w:rsid w:val="00060FD3"/>
  </w:style>
  <w:style w:type="character" w:customStyle="1" w:styleId="WW8Num1z3">
    <w:name w:val="WW8Num1z3"/>
    <w:qFormat/>
    <w:rsid w:val="00060FD3"/>
  </w:style>
  <w:style w:type="character" w:customStyle="1" w:styleId="WW8Num1z4">
    <w:name w:val="WW8Num1z4"/>
    <w:qFormat/>
    <w:rsid w:val="00060FD3"/>
  </w:style>
  <w:style w:type="character" w:customStyle="1" w:styleId="WW8Num1z5">
    <w:name w:val="WW8Num1z5"/>
    <w:qFormat/>
    <w:rsid w:val="00060FD3"/>
  </w:style>
  <w:style w:type="character" w:customStyle="1" w:styleId="WW8Num1z6">
    <w:name w:val="WW8Num1z6"/>
    <w:qFormat/>
    <w:rsid w:val="00060FD3"/>
  </w:style>
  <w:style w:type="character" w:customStyle="1" w:styleId="WW8Num1z7">
    <w:name w:val="WW8Num1z7"/>
    <w:qFormat/>
    <w:rsid w:val="00060FD3"/>
  </w:style>
  <w:style w:type="character" w:customStyle="1" w:styleId="WW8Num1z8">
    <w:name w:val="WW8Num1z8"/>
    <w:qFormat/>
    <w:rsid w:val="00060FD3"/>
  </w:style>
  <w:style w:type="character" w:styleId="a4">
    <w:name w:val="Strong"/>
    <w:qFormat/>
    <w:rsid w:val="00060FD3"/>
    <w:rPr>
      <w:b/>
      <w:bCs/>
    </w:rPr>
  </w:style>
  <w:style w:type="character" w:styleId="a5">
    <w:name w:val="Emphasis"/>
    <w:qFormat/>
    <w:rsid w:val="00060FD3"/>
    <w:rPr>
      <w:i/>
      <w:iCs/>
    </w:rPr>
  </w:style>
  <w:style w:type="character" w:customStyle="1" w:styleId="a6">
    <w:name w:val="Символ нумерации"/>
    <w:qFormat/>
    <w:rsid w:val="00060FD3"/>
  </w:style>
  <w:style w:type="character" w:customStyle="1" w:styleId="-">
    <w:name w:val="Интернет-ссылка"/>
    <w:rsid w:val="00060FD3"/>
    <w:rPr>
      <w:color w:val="000080"/>
      <w:u w:val="single"/>
    </w:rPr>
  </w:style>
  <w:style w:type="character" w:customStyle="1" w:styleId="10">
    <w:name w:val="Основной шрифт абзаца1"/>
    <w:qFormat/>
    <w:rsid w:val="00060FD3"/>
  </w:style>
  <w:style w:type="character" w:customStyle="1" w:styleId="apple-converted-space">
    <w:name w:val="apple-converted-space"/>
    <w:basedOn w:val="10"/>
    <w:qFormat/>
    <w:rsid w:val="00060FD3"/>
  </w:style>
  <w:style w:type="character" w:customStyle="1" w:styleId="40">
    <w:name w:val="Заголовок 4 Знак"/>
    <w:basedOn w:val="a1"/>
    <w:link w:val="4"/>
    <w:uiPriority w:val="9"/>
    <w:semiHidden/>
    <w:qFormat/>
    <w:rsid w:val="003A1ECE"/>
    <w:rPr>
      <w:rFonts w:asciiTheme="majorHAnsi" w:eastAsiaTheme="majorEastAsia" w:hAnsiTheme="majorHAnsi" w:cs="Mangal"/>
      <w:b/>
      <w:bCs/>
      <w:i/>
      <w:iCs/>
      <w:color w:val="4F81BD" w:themeColor="accent1"/>
      <w:sz w:val="24"/>
      <w:szCs w:val="21"/>
      <w:lang w:eastAsia="zh-CN" w:bidi="hi-IN"/>
    </w:rPr>
  </w:style>
  <w:style w:type="paragraph" w:customStyle="1" w:styleId="a0">
    <w:name w:val="Заголовок"/>
    <w:basedOn w:val="a"/>
    <w:next w:val="a7"/>
    <w:qFormat/>
    <w:rsid w:val="00060FD3"/>
    <w:pPr>
      <w:keepNext/>
      <w:spacing w:before="240" w:after="120"/>
    </w:pPr>
    <w:rPr>
      <w:rFonts w:ascii="Liberation Sans" w:eastAsia="Microsoft YaHei" w:hAnsi="Liberation Sans"/>
      <w:sz w:val="28"/>
      <w:szCs w:val="28"/>
    </w:rPr>
  </w:style>
  <w:style w:type="paragraph" w:styleId="a7">
    <w:name w:val="Body Text"/>
    <w:basedOn w:val="a"/>
    <w:rsid w:val="00060FD3"/>
    <w:pPr>
      <w:spacing w:after="140" w:line="288" w:lineRule="auto"/>
    </w:pPr>
  </w:style>
  <w:style w:type="paragraph" w:styleId="a8">
    <w:name w:val="List"/>
    <w:basedOn w:val="a7"/>
    <w:rsid w:val="00060FD3"/>
  </w:style>
  <w:style w:type="paragraph" w:styleId="a9">
    <w:name w:val="Title"/>
    <w:basedOn w:val="a"/>
    <w:rsid w:val="0030631D"/>
    <w:pPr>
      <w:suppressLineNumbers/>
      <w:spacing w:before="120" w:after="120"/>
    </w:pPr>
    <w:rPr>
      <w:i/>
      <w:iCs/>
    </w:rPr>
  </w:style>
  <w:style w:type="paragraph" w:styleId="aa">
    <w:name w:val="index heading"/>
    <w:basedOn w:val="a"/>
    <w:qFormat/>
    <w:rsid w:val="0030631D"/>
    <w:pPr>
      <w:suppressLineNumbers/>
    </w:pPr>
  </w:style>
  <w:style w:type="paragraph" w:styleId="ab">
    <w:name w:val="caption"/>
    <w:basedOn w:val="a"/>
    <w:qFormat/>
    <w:rsid w:val="00060FD3"/>
    <w:pPr>
      <w:suppressLineNumbers/>
      <w:spacing w:before="120" w:after="120"/>
    </w:pPr>
    <w:rPr>
      <w:i/>
      <w:iCs/>
    </w:rPr>
  </w:style>
  <w:style w:type="paragraph" w:customStyle="1" w:styleId="11">
    <w:name w:val="Указатель1"/>
    <w:basedOn w:val="a"/>
    <w:qFormat/>
    <w:rsid w:val="00060FD3"/>
    <w:pPr>
      <w:suppressLineNumbers/>
    </w:pPr>
  </w:style>
  <w:style w:type="paragraph" w:customStyle="1" w:styleId="ac">
    <w:name w:val="Блочная цитата"/>
    <w:basedOn w:val="a"/>
    <w:qFormat/>
    <w:rsid w:val="00060FD3"/>
    <w:pPr>
      <w:spacing w:after="283"/>
      <w:ind w:left="567" w:right="567"/>
    </w:pPr>
  </w:style>
  <w:style w:type="paragraph" w:customStyle="1" w:styleId="ad">
    <w:name w:val="Заглавие"/>
    <w:basedOn w:val="a0"/>
    <w:qFormat/>
    <w:rsid w:val="00060FD3"/>
    <w:pPr>
      <w:jc w:val="center"/>
    </w:pPr>
    <w:rPr>
      <w:b/>
      <w:bCs/>
      <w:sz w:val="56"/>
      <w:szCs w:val="56"/>
    </w:rPr>
  </w:style>
  <w:style w:type="paragraph" w:styleId="ae">
    <w:name w:val="Subtitle"/>
    <w:basedOn w:val="a0"/>
    <w:qFormat/>
    <w:rsid w:val="00060FD3"/>
    <w:pPr>
      <w:spacing w:before="60"/>
      <w:jc w:val="center"/>
    </w:pPr>
    <w:rPr>
      <w:sz w:val="36"/>
      <w:szCs w:val="36"/>
    </w:rPr>
  </w:style>
  <w:style w:type="paragraph" w:customStyle="1" w:styleId="af">
    <w:name w:val="Текст новости"/>
    <w:qFormat/>
    <w:rsid w:val="00060FD3"/>
    <w:pPr>
      <w:suppressAutoHyphens/>
      <w:spacing w:after="120"/>
      <w:jc w:val="both"/>
    </w:pPr>
    <w:rPr>
      <w:sz w:val="24"/>
      <w:szCs w:val="24"/>
      <w:lang w:eastAsia="zh-CN"/>
    </w:rPr>
  </w:style>
  <w:style w:type="paragraph" w:customStyle="1" w:styleId="12">
    <w:name w:val="Цитата1"/>
    <w:basedOn w:val="a"/>
    <w:qFormat/>
    <w:rsid w:val="00060FD3"/>
    <w:pPr>
      <w:spacing w:after="283"/>
      <w:ind w:left="567" w:right="567"/>
    </w:pPr>
  </w:style>
  <w:style w:type="paragraph" w:customStyle="1" w:styleId="rtejustify">
    <w:name w:val="rtejustify"/>
    <w:basedOn w:val="a"/>
    <w:qFormat/>
    <w:rsid w:val="00060FD3"/>
    <w:pPr>
      <w:spacing w:before="280" w:after="280"/>
    </w:pPr>
    <w:rPr>
      <w:rFonts w:ascii="Times New Roman" w:eastAsia="Times New Roman" w:hAnsi="Times New Roman" w:cs="Times New Roman"/>
    </w:rPr>
  </w:style>
  <w:style w:type="paragraph" w:customStyle="1" w:styleId="13">
    <w:name w:val="Б1"/>
    <w:basedOn w:val="3"/>
    <w:qFormat/>
    <w:rsid w:val="00060FD3"/>
    <w:pPr>
      <w:spacing w:line="276" w:lineRule="auto"/>
      <w:ind w:left="0" w:firstLine="0"/>
    </w:pPr>
  </w:style>
  <w:style w:type="paragraph" w:styleId="af0">
    <w:name w:val="Normal (Web)"/>
    <w:basedOn w:val="a"/>
    <w:uiPriority w:val="99"/>
    <w:qFormat/>
    <w:rsid w:val="00060FD3"/>
    <w:pPr>
      <w:spacing w:before="280" w:after="280"/>
    </w:pPr>
    <w:rPr>
      <w:rFonts w:ascii="Times New Roman" w:eastAsia="Times New Roman" w:hAnsi="Times New Roman" w:cs="Times New Roman"/>
    </w:rPr>
  </w:style>
  <w:style w:type="paragraph" w:customStyle="1" w:styleId="14">
    <w:name w:val="Заголовок 1 Знак"/>
    <w:basedOn w:val="3"/>
    <w:qFormat/>
    <w:rsid w:val="003A1ECE"/>
    <w:pPr>
      <w:keepLines/>
      <w:widowControl/>
      <w:suppressAutoHyphens w:val="0"/>
      <w:spacing w:before="0"/>
      <w:ind w:left="0" w:firstLine="709"/>
      <w:jc w:val="both"/>
    </w:pPr>
    <w:rPr>
      <w:rFonts w:ascii="Arial" w:eastAsiaTheme="majorEastAsia" w:hAnsi="Arial" w:cs="Arial"/>
      <w:i/>
      <w:color w:val="4F81BD" w:themeColor="accent1"/>
      <w:sz w:val="24"/>
      <w:szCs w:val="26"/>
      <w:lang w:eastAsia="en-US" w:bidi="ar-SA"/>
    </w:rPr>
  </w:style>
  <w:style w:type="paragraph" w:customStyle="1" w:styleId="af1">
    <w:name w:val="Содержимое врезки"/>
    <w:basedOn w:val="a"/>
    <w:qFormat/>
    <w:rsid w:val="0030631D"/>
  </w:style>
  <w:style w:type="character" w:styleId="af2">
    <w:name w:val="Hyperlink"/>
    <w:basedOn w:val="a1"/>
    <w:uiPriority w:val="99"/>
    <w:semiHidden/>
    <w:unhideWhenUsed/>
    <w:rsid w:val="00BD4D8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762</Words>
  <Characters>4350</Characters>
  <Application>Microsoft Office Word</Application>
  <DocSecurity>0</DocSecurity>
  <Lines>36</Lines>
  <Paragraphs>10</Paragraphs>
  <ScaleCrop>false</ScaleCrop>
  <Company>Microsoft</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Бакаев Бамба Борисович</dc:creator>
  <cp:lastModifiedBy>Дорджиева Вера Эрендженовна</cp:lastModifiedBy>
  <cp:revision>5</cp:revision>
  <cp:lastPrinted>2017-12-28T10:40:00Z</cp:lastPrinted>
  <dcterms:created xsi:type="dcterms:W3CDTF">2019-02-01T13:27:00Z</dcterms:created>
  <dcterms:modified xsi:type="dcterms:W3CDTF">2019-08-13T07:17:00Z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