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</w:t>
      </w:r>
      <w:r w:rsidR="00A32409">
        <w:rPr>
          <w:b/>
          <w:bCs/>
        </w:rPr>
        <w:t>1</w:t>
      </w:r>
      <w:r w:rsidR="00E767D2">
        <w:rPr>
          <w:b/>
          <w:bCs/>
        </w:rPr>
        <w:t>9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</w:t>
      </w:r>
      <w:r w:rsidR="00C60E5D">
        <w:rPr>
          <w:b/>
          <w:bCs/>
        </w:rPr>
        <w:t>13</w:t>
      </w:r>
      <w:r w:rsidR="00DE52BA">
        <w:rPr>
          <w:b/>
          <w:bCs/>
        </w:rPr>
        <w:t>.0</w:t>
      </w:r>
      <w:r w:rsidR="00601CF4">
        <w:rPr>
          <w:b/>
          <w:bCs/>
        </w:rPr>
        <w:t>6</w:t>
      </w:r>
      <w:r w:rsidR="00DE52BA">
        <w:rPr>
          <w:b/>
          <w:bCs/>
        </w:rPr>
        <w:t>.2019</w:t>
      </w:r>
      <w:r>
        <w:rPr>
          <w:b/>
          <w:bCs/>
        </w:rPr>
        <w:t xml:space="preserve"> г.</w:t>
      </w:r>
    </w:p>
    <w:p w:rsidR="00BD4D84" w:rsidRDefault="00BD4D84" w:rsidP="00BD4D84">
      <w:pPr>
        <w:ind w:left="-851"/>
        <w:jc w:val="both"/>
        <w:rPr>
          <w:rFonts w:ascii="Times New Roman" w:hAnsi="Times New Roman"/>
        </w:rPr>
      </w:pPr>
    </w:p>
    <w:p w:rsidR="00C60E5D" w:rsidRPr="00CC2152" w:rsidRDefault="00C60E5D" w:rsidP="00C60E5D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CC2152">
        <w:rPr>
          <w:rFonts w:ascii="Arial" w:hAnsi="Arial" w:cs="Arial"/>
          <w:b/>
          <w:bCs/>
          <w:i/>
          <w:iCs/>
          <w:sz w:val="28"/>
          <w:szCs w:val="28"/>
        </w:rPr>
        <w:t>Школьники и студенты, получающие пенсионные выплаты, не забудьте сообщить в ПФР о своем трудоустройстве</w:t>
      </w:r>
    </w:p>
    <w:p w:rsidR="005202A5" w:rsidRDefault="005202A5" w:rsidP="00C60E5D">
      <w:pPr>
        <w:jc w:val="both"/>
      </w:pPr>
    </w:p>
    <w:p w:rsidR="00C60E5D" w:rsidRPr="00D85492" w:rsidRDefault="00C60E5D" w:rsidP="00C60E5D">
      <w:pPr>
        <w:jc w:val="both"/>
      </w:pPr>
      <w:r w:rsidRPr="00D85492">
        <w:t xml:space="preserve">Началась пора летних каникул. Молодежь проходит оплачиваемую практику или устраивается на подработку. Управление Пенсионного фонда в </w:t>
      </w:r>
      <w:proofErr w:type="spellStart"/>
      <w:r>
        <w:t>Малодербетовском</w:t>
      </w:r>
      <w:proofErr w:type="spellEnd"/>
      <w:r>
        <w:t xml:space="preserve"> районе РК </w:t>
      </w:r>
      <w:proofErr w:type="gramStart"/>
      <w:r>
        <w:t xml:space="preserve">( </w:t>
      </w:r>
      <w:proofErr w:type="gramEnd"/>
      <w:r>
        <w:t>межрайонное )</w:t>
      </w:r>
      <w:r w:rsidRPr="00D85492">
        <w:t xml:space="preserve"> напоминает школьникам и студентам о необходимости сообщения в Пенсионный фонд о своем трудоустройстве. Это касается тех, кто получает пенсию по случаю потери кормильца, по инвалидности или компенсационную выплату по уходу за пенсионером старше 80 лет, инвалидом 1 группы или ребенком-инвалидом.</w:t>
      </w:r>
    </w:p>
    <w:p w:rsidR="00C60E5D" w:rsidRPr="00D85492" w:rsidRDefault="00C60E5D" w:rsidP="00C60E5D">
      <w:pPr>
        <w:jc w:val="both"/>
      </w:pPr>
      <w:r w:rsidRPr="00D85492">
        <w:t xml:space="preserve">Как правило, к пенсии по потере кормильца, пенсии по </w:t>
      </w:r>
      <w:proofErr w:type="gramStart"/>
      <w:r w:rsidRPr="00D85492">
        <w:t>инвалидности</w:t>
      </w:r>
      <w:proofErr w:type="gramEnd"/>
      <w:r w:rsidRPr="00D85492">
        <w:t xml:space="preserve"> не работающие молодые люди получают федеральную социальную доплату. Она положена тем, чей уровень ежемесячного материального обеспечения вместе с пенсией, ежемесячной денежной выплатой не достигает прожиточного минимума пенсионера, установленного в регионе проживания. При трудоустройстве право на доплату утрачивается, так как она выплачивается только неработающим пенсионерам.</w:t>
      </w:r>
    </w:p>
    <w:p w:rsidR="005202A5" w:rsidRDefault="005202A5" w:rsidP="00C60E5D">
      <w:pPr>
        <w:jc w:val="both"/>
      </w:pPr>
    </w:p>
    <w:p w:rsidR="00C60E5D" w:rsidRPr="00D85492" w:rsidRDefault="00C60E5D" w:rsidP="00C60E5D">
      <w:pPr>
        <w:jc w:val="both"/>
      </w:pPr>
      <w:r w:rsidRPr="00D85492">
        <w:t>Также во время официального трудоустройства отсутствует право на выплату по уходу за пенсионером старше 80 лет или инвалидом 1 группы, ребенком-инвалидом, так как она положена только неработающим гражданам. Если школьники и студенты не представят в ПФР информацию о своем трудоустройстве, им придется вернуть незаконно полученные деньги. По каждому случаю обнаружения переплаты сотрудники территориальных органов ПФР вправе обратиться в правоохранительные органы о возбуждении уголовного дела.</w:t>
      </w:r>
      <w:r>
        <w:t xml:space="preserve"> </w:t>
      </w:r>
      <w:proofErr w:type="gramStart"/>
      <w:r>
        <w:t xml:space="preserve">Так, 6 марта 2019 года мировым судьей судебного участка №1 </w:t>
      </w:r>
      <w:proofErr w:type="spellStart"/>
      <w:r>
        <w:t>Сарпинского</w:t>
      </w:r>
      <w:proofErr w:type="spellEnd"/>
      <w:r>
        <w:t xml:space="preserve"> района РК вынесен приговор в отношении гражданки Д.  по ч. 1 ст. 159.2 УК РФ - мошенничество при получении выплат, то есть хищение денежных средств при получении социальных выплат, путем умолчания о факте отчисления из учебного заведения, влекущих прекращение выплаты пенсии с назначением ей наказания в виде штрафа в размере</w:t>
      </w:r>
      <w:proofErr w:type="gramEnd"/>
      <w:r>
        <w:t xml:space="preserve"> 20 тысяч рублей и возмещения причиненного материального ущерба Пенсионному фонду.</w:t>
      </w:r>
    </w:p>
    <w:p w:rsidR="005202A5" w:rsidRDefault="005202A5" w:rsidP="00C60E5D">
      <w:pPr>
        <w:jc w:val="both"/>
      </w:pPr>
    </w:p>
    <w:p w:rsidR="00C60E5D" w:rsidRPr="00D85492" w:rsidRDefault="00C60E5D" w:rsidP="00C60E5D">
      <w:pPr>
        <w:jc w:val="both"/>
      </w:pPr>
      <w:r w:rsidRPr="00D85492">
        <w:t>Чтобы сообщить о начале трудовой деятельности и приостановить выплаты, необходимо обратиться в территориальный орган ПФР по месту жительства с паспортом, трудовым договором/трудовой книжкой (или любым другим документом, подтверждающим факт трудоустройства). Подать заявление об изменении статуса занятости можно и дома, воспользовавшись электронным сервисом «Личный кабинет гражданина» на сайте ПФР. Для входа в кабинет необходимо иметь подтвержденную учетную запись гражданина на портале государственных услуг. Подтвердить учетную запись возможно при предъявлении паспорта в территориальных органах ПФР, почтовых отделениях, отделениях «</w:t>
      </w:r>
      <w:proofErr w:type="spellStart"/>
      <w:r w:rsidRPr="00D85492">
        <w:t>Ростелекома</w:t>
      </w:r>
      <w:proofErr w:type="spellEnd"/>
      <w:r w:rsidRPr="00D85492">
        <w:t>», в многофункциональных центрах предоставления государственных услуг.</w:t>
      </w:r>
    </w:p>
    <w:p w:rsidR="005202A5" w:rsidRDefault="005202A5" w:rsidP="00C60E5D">
      <w:pPr>
        <w:jc w:val="both"/>
      </w:pPr>
    </w:p>
    <w:p w:rsidR="00C60E5D" w:rsidRPr="00D85492" w:rsidRDefault="00C60E5D" w:rsidP="00C60E5D">
      <w:pPr>
        <w:jc w:val="both"/>
      </w:pPr>
      <w:r w:rsidRPr="00D85492">
        <w:t xml:space="preserve">После завершения работы для возобновления положенных выплат необходимо прийти в территориальный орган ПФР по месту жительства с паспортом и документом, свидетельствующим о прекращении трудовой деятельности. Подать заявление можно так же, воспользовавшись электронным сервисом «Личный кабинет гражданина» на сайте ПФР. </w:t>
      </w:r>
    </w:p>
    <w:p w:rsidR="005202A5" w:rsidRPr="007D3192" w:rsidRDefault="005202A5" w:rsidP="005202A5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7D3192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Пенсионный фонд напоминает: официальную зарплату получать важно</w:t>
      </w:r>
    </w:p>
    <w:p w:rsidR="005202A5" w:rsidRDefault="005202A5" w:rsidP="005202A5">
      <w:pPr>
        <w:jc w:val="both"/>
      </w:pPr>
    </w:p>
    <w:p w:rsidR="005202A5" w:rsidRPr="005202A5" w:rsidRDefault="005202A5" w:rsidP="005202A5">
      <w:pPr>
        <w:jc w:val="both"/>
      </w:pPr>
      <w:r>
        <w:t xml:space="preserve">Управление ПФР в </w:t>
      </w:r>
      <w:proofErr w:type="spellStart"/>
      <w:r>
        <w:t>Малодербетовском</w:t>
      </w:r>
      <w:proofErr w:type="spellEnd"/>
      <w:r>
        <w:t xml:space="preserve"> районе Республики Калмыкия (межрайонное)</w:t>
      </w:r>
      <w:r w:rsidRPr="005202A5">
        <w:t xml:space="preserve"> обращает внимание, что работодатель, выплачивающий зарплату в «конверте», лишает не только своих сотрудников достойной пенсии в будущем, но и влияет на пенсии нынешних пенсионеров, поскольку от «серой» зарплаты не производятся отчисления в Пенсионный фонд.</w:t>
      </w:r>
    </w:p>
    <w:p w:rsidR="005202A5" w:rsidRDefault="005202A5" w:rsidP="005202A5">
      <w:pPr>
        <w:jc w:val="both"/>
      </w:pPr>
    </w:p>
    <w:p w:rsidR="005202A5" w:rsidRPr="005202A5" w:rsidRDefault="005202A5" w:rsidP="005202A5">
      <w:pPr>
        <w:jc w:val="both"/>
      </w:pPr>
      <w:r w:rsidRPr="005202A5">
        <w:t>Сегодня часть страховых взносов идет на выплату пенсий старшему поколению.</w:t>
      </w:r>
    </w:p>
    <w:p w:rsidR="005202A5" w:rsidRDefault="005202A5" w:rsidP="005202A5">
      <w:pPr>
        <w:jc w:val="both"/>
      </w:pPr>
    </w:p>
    <w:p w:rsidR="005202A5" w:rsidRPr="005202A5" w:rsidRDefault="005202A5" w:rsidP="005202A5">
      <w:pPr>
        <w:jc w:val="both"/>
      </w:pPr>
      <w:r w:rsidRPr="005202A5">
        <w:t>Также от суммы страховых взносов, которую уплачивает работодатель за конкретного работника в Пенсионный фонд, напрямую зависит будущая пенсии гражданина. Уплата страховых взносов с заниженной суммы заработной платы или неуплата взносов вовсе приводит к уменьшению размера пенсии. Таким образом, все то, что выплачивается неофициально на руки, при назначении пенсии учитываться не будет. Кроме этого граждане, работающие без официального оформления,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5202A5" w:rsidRDefault="005202A5" w:rsidP="005202A5">
      <w:pPr>
        <w:jc w:val="both"/>
      </w:pPr>
    </w:p>
    <w:p w:rsidR="005202A5" w:rsidRPr="005202A5" w:rsidRDefault="005202A5" w:rsidP="005202A5">
      <w:pPr>
        <w:jc w:val="both"/>
      </w:pPr>
      <w:r w:rsidRPr="005202A5">
        <w:t xml:space="preserve">Получить информацию о сформированных пенсионных правах (о количестве пенсионных баллов, страховом стаже, суммах страховых взносов) можно через электронный сервис «Личный кабинет гражданина» на сайте </w:t>
      </w:r>
      <w:proofErr w:type="spellStart"/>
      <w:r w:rsidRPr="005202A5">
        <w:t>www.pfrf.ru</w:t>
      </w:r>
      <w:proofErr w:type="spellEnd"/>
      <w:r w:rsidRPr="005202A5">
        <w:t>. Если Вы считаете, что какие-либо сведения не учтены или учтены не в полном объеме, у Вас есть возможность заблаговременно обратиться к работодателю для уточнения данных и представить их в Управление ПФР.</w:t>
      </w:r>
    </w:p>
    <w:p w:rsidR="005202A5" w:rsidRDefault="005202A5" w:rsidP="005202A5">
      <w:pPr>
        <w:jc w:val="both"/>
      </w:pPr>
    </w:p>
    <w:p w:rsidR="005202A5" w:rsidRPr="005202A5" w:rsidRDefault="005202A5" w:rsidP="005202A5">
      <w:pPr>
        <w:jc w:val="both"/>
      </w:pPr>
      <w:r w:rsidRPr="005202A5">
        <w:t xml:space="preserve">Также работающие граждане имеют право бесплатно получать от своего работодателя копию индивидуальных сведений, предоставляемых на них в Пенсионный фонд, и таким образом контролировать формирование своей будущей пенсии. Запрашивать выписку о состоянии индивидуального лицевого счета можно и в территориальном органе ПФР, а также на Едином портале государственных и муниципальных услуг </w:t>
      </w:r>
      <w:proofErr w:type="spellStart"/>
      <w:r w:rsidRPr="005202A5">
        <w:t>www.gosuslugi.ru</w:t>
      </w:r>
      <w:proofErr w:type="spellEnd"/>
      <w:r w:rsidRPr="005202A5">
        <w:t xml:space="preserve"> в подразделе "Получение информации о состоянии индивидуального лицевого счета".</w:t>
      </w:r>
    </w:p>
    <w:p w:rsidR="00C60E5D" w:rsidRPr="005202A5" w:rsidRDefault="00C60E5D" w:rsidP="005202A5">
      <w:pPr>
        <w:ind w:left="-851"/>
        <w:jc w:val="both"/>
        <w:rPr>
          <w:rFonts w:ascii="Times New Roman" w:hAnsi="Times New Roman"/>
        </w:rPr>
      </w:pPr>
    </w:p>
    <w:p w:rsidR="00C60E5D" w:rsidRPr="00476367" w:rsidRDefault="00C60E5D" w:rsidP="00BD4D84">
      <w:pPr>
        <w:ind w:left="-851"/>
        <w:jc w:val="both"/>
        <w:rPr>
          <w:rFonts w:ascii="Times New Roman" w:hAnsi="Times New Roman"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2E0567"/>
    <w:rsid w:val="0030631D"/>
    <w:rsid w:val="005202A5"/>
    <w:rsid w:val="00571043"/>
    <w:rsid w:val="00601CF4"/>
    <w:rsid w:val="00732991"/>
    <w:rsid w:val="00772F73"/>
    <w:rsid w:val="00A32409"/>
    <w:rsid w:val="00B12037"/>
    <w:rsid w:val="00BD4D84"/>
    <w:rsid w:val="00C60E5D"/>
    <w:rsid w:val="00CD3D7A"/>
    <w:rsid w:val="00D0791A"/>
    <w:rsid w:val="00D21103"/>
    <w:rsid w:val="00D45DAD"/>
    <w:rsid w:val="00D45F5C"/>
    <w:rsid w:val="00D94DC2"/>
    <w:rsid w:val="00DE52BA"/>
    <w:rsid w:val="00E767D2"/>
    <w:rsid w:val="00EE55C3"/>
    <w:rsid w:val="00F9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2</cp:revision>
  <cp:lastPrinted>2017-12-28T10:40:00Z</cp:lastPrinted>
  <dcterms:created xsi:type="dcterms:W3CDTF">2019-06-13T11:34:00Z</dcterms:created>
  <dcterms:modified xsi:type="dcterms:W3CDTF">2019-06-13T11:34:00Z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