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CA5A60">
        <w:rPr>
          <w:i/>
          <w:color w:val="auto"/>
          <w:sz w:val="26"/>
          <w:szCs w:val="26"/>
        </w:rPr>
        <w:t xml:space="preserve">Экспертное заключение </w:t>
      </w:r>
      <w:r w:rsidR="00CA5A60">
        <w:rPr>
          <w:i/>
          <w:color w:val="auto"/>
          <w:sz w:val="26"/>
          <w:szCs w:val="26"/>
        </w:rPr>
        <w:t xml:space="preserve">         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>в Малодербето</w:t>
      </w:r>
      <w:r w:rsidR="00401A68">
        <w:rPr>
          <w:i/>
          <w:color w:val="auto"/>
          <w:sz w:val="26"/>
          <w:szCs w:val="26"/>
        </w:rPr>
        <w:t>вского РМО РК от 25 декабря 2020 года №2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401A68">
        <w:rPr>
          <w:bCs w:val="0"/>
          <w:i/>
          <w:color w:val="auto"/>
          <w:sz w:val="26"/>
          <w:szCs w:val="26"/>
        </w:rPr>
        <w:t xml:space="preserve"> на 2021 год и на плановый период 2022 и 2023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F8269D" w:rsidRPr="00F8269D" w:rsidRDefault="00F8269D" w:rsidP="00BF6F97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1562FF" w:rsidRPr="00F8269D" w:rsidRDefault="00AF12AB" w:rsidP="00F8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24.11</w:t>
      </w:r>
      <w:r w:rsidR="00401A68">
        <w:rPr>
          <w:rFonts w:ascii="Times New Roman" w:hAnsi="Times New Roman" w:cs="Times New Roman"/>
        </w:rPr>
        <w:t>.2021</w:t>
      </w:r>
      <w:r w:rsidR="00F8269D" w:rsidRPr="001C0403">
        <w:rPr>
          <w:rFonts w:ascii="Times New Roman" w:hAnsi="Times New Roman" w:cs="Times New Roman"/>
        </w:rPr>
        <w:t>г</w:t>
      </w:r>
      <w:r w:rsidR="00F826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с</w:t>
      </w:r>
      <w:proofErr w:type="gramStart"/>
      <w:r w:rsidR="00F8269D">
        <w:rPr>
          <w:rFonts w:ascii="Times New Roman" w:hAnsi="Times New Roman" w:cs="Times New Roman"/>
        </w:rPr>
        <w:t>.М</w:t>
      </w:r>
      <w:proofErr w:type="gramEnd"/>
      <w:r w:rsidR="00F8269D">
        <w:rPr>
          <w:rFonts w:ascii="Times New Roman" w:hAnsi="Times New Roman" w:cs="Times New Roman"/>
        </w:rPr>
        <w:t xml:space="preserve">алые </w:t>
      </w:r>
      <w:proofErr w:type="spellStart"/>
      <w:r w:rsidR="00F8269D">
        <w:rPr>
          <w:rFonts w:ascii="Times New Roman" w:hAnsi="Times New Roman" w:cs="Times New Roman"/>
        </w:rPr>
        <w:t>Дербеты</w:t>
      </w:r>
      <w:proofErr w:type="spellEnd"/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 xml:space="preserve">тьи 191 Бюджетного Кодекса Российской Федерации, статьи 26 Положения о бюджетном процессе в </w:t>
      </w:r>
      <w:proofErr w:type="spellStart"/>
      <w:r w:rsidRPr="008B1780">
        <w:rPr>
          <w:sz w:val="25"/>
          <w:szCs w:val="25"/>
        </w:rPr>
        <w:t>Малодербетовском</w:t>
      </w:r>
      <w:proofErr w:type="spellEnd"/>
      <w:r w:rsidRPr="008B1780">
        <w:rPr>
          <w:sz w:val="25"/>
          <w:szCs w:val="25"/>
        </w:rPr>
        <w:t xml:space="preserve">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401A68">
        <w:rPr>
          <w:rFonts w:ascii="Times New Roman" w:hAnsi="Times New Roman" w:cs="Times New Roman"/>
          <w:sz w:val="25"/>
          <w:szCs w:val="25"/>
        </w:rPr>
        <w:t xml:space="preserve"> на 2021</w:t>
      </w:r>
      <w:r w:rsidR="00F7184B">
        <w:rPr>
          <w:rFonts w:ascii="Times New Roman" w:hAnsi="Times New Roman" w:cs="Times New Roman"/>
          <w:sz w:val="25"/>
          <w:szCs w:val="25"/>
        </w:rPr>
        <w:t xml:space="preserve">год в </w:t>
      </w:r>
      <w:r w:rsidR="000C4EB7">
        <w:rPr>
          <w:rFonts w:ascii="Times New Roman" w:hAnsi="Times New Roman" w:cs="Times New Roman"/>
          <w:sz w:val="25"/>
          <w:szCs w:val="25"/>
        </w:rPr>
        <w:t>первоначальной редакции,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5375C8">
        <w:rPr>
          <w:rFonts w:ascii="Times New Roman" w:hAnsi="Times New Roman" w:cs="Times New Roman"/>
          <w:b/>
          <w:sz w:val="25"/>
          <w:szCs w:val="25"/>
        </w:rPr>
        <w:t>5167,9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854B55">
        <w:rPr>
          <w:rFonts w:ascii="Times New Roman" w:hAnsi="Times New Roman" w:cs="Times New Roman"/>
          <w:b/>
          <w:sz w:val="25"/>
          <w:szCs w:val="25"/>
        </w:rPr>
        <w:t>2</w:t>
      </w:r>
      <w:r w:rsidR="00582A4F">
        <w:rPr>
          <w:rFonts w:ascii="Times New Roman" w:hAnsi="Times New Roman" w:cs="Times New Roman"/>
          <w:b/>
          <w:sz w:val="25"/>
          <w:szCs w:val="25"/>
        </w:rPr>
        <w:t>92568,3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854B55">
        <w:rPr>
          <w:rFonts w:ascii="Times New Roman" w:hAnsi="Times New Roman" w:cs="Times New Roman"/>
          <w:sz w:val="25"/>
          <w:szCs w:val="25"/>
        </w:rPr>
        <w:t xml:space="preserve">Малодербетовского РМО РК на 2022 и 2023 годы  составляет 262765,0 </w:t>
      </w:r>
      <w:r w:rsidR="00D0787F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D0787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D0787F">
        <w:rPr>
          <w:rFonts w:ascii="Times New Roman" w:hAnsi="Times New Roman" w:cs="Times New Roman"/>
          <w:sz w:val="25"/>
          <w:szCs w:val="25"/>
        </w:rPr>
        <w:t>уб. и</w:t>
      </w:r>
      <w:r w:rsidR="00854B55">
        <w:rPr>
          <w:rFonts w:ascii="Times New Roman" w:hAnsi="Times New Roman" w:cs="Times New Roman"/>
          <w:sz w:val="25"/>
          <w:szCs w:val="25"/>
        </w:rPr>
        <w:t xml:space="preserve"> 246968,7</w:t>
      </w:r>
      <w:r w:rsidR="00C421D4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559"/>
        <w:gridCol w:w="1134"/>
        <w:gridCol w:w="898"/>
      </w:tblGrid>
      <w:tr w:rsidR="004550D8" w:rsidRPr="004550D8" w:rsidTr="003E15C9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AF6123" w:rsidP="00854B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2021</w:t>
            </w:r>
            <w:r w:rsidR="006C69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</w:t>
            </w:r>
            <w:r w:rsidR="000D57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реш.№2 от25.12.2020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D522B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с </w:t>
            </w:r>
            <w:proofErr w:type="spellStart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>. от 30.09</w:t>
            </w:r>
            <w:r w:rsidR="00AD5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.21г №2) </w:t>
            </w:r>
            <w:r w:rsidR="004550D8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B0685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3E15C9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582A4F" w:rsidRPr="004550D8" w:rsidTr="003E15C9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D34E31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AF0B43" w:rsidRDefault="00582A4F" w:rsidP="00F0175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C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AF0B43" w:rsidRDefault="00582A4F" w:rsidP="004C05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C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AF0B43" w:rsidRDefault="000434B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+4618,2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AF0B43" w:rsidRDefault="00BA4DD7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</w:tr>
      <w:tr w:rsidR="00582A4F" w:rsidRPr="004550D8" w:rsidTr="003E15C9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D34E31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AF0B43" w:rsidRDefault="00582A4F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AF0B43" w:rsidRDefault="00582A4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D272CB" w:rsidRDefault="00F9041E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+549,7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D272CB" w:rsidRDefault="00CF252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582A4F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46122A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58032D" w:rsidRDefault="00582A4F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58032D" w:rsidRDefault="00582A4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D272CB" w:rsidRDefault="00582A4F" w:rsidP="00B47D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F9041E">
              <w:rPr>
                <w:rFonts w:ascii="Times New Roman" w:hAnsi="Times New Roman" w:cs="Times New Roman"/>
                <w:b/>
                <w:sz w:val="20"/>
                <w:szCs w:val="20"/>
              </w:rPr>
              <w:t>+659,8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D272CB" w:rsidRDefault="00CF252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582A4F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46122A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58032D" w:rsidRDefault="00582A4F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58032D" w:rsidRDefault="00582A4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AE49A3">
              <w:rPr>
                <w:rFonts w:ascii="Times New Roman" w:hAnsi="Times New Roman" w:cs="Times New Roman"/>
                <w:b/>
                <w:sz w:val="20"/>
                <w:szCs w:val="20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D272CB" w:rsidRDefault="00F9041E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D272CB" w:rsidRDefault="00CF252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582A4F" w:rsidRPr="0046122A" w:rsidTr="003E15C9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D34E31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AF0B43" w:rsidRDefault="00582A4F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140842,9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AF0B43" w:rsidRDefault="00582A4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  <w:r w:rsidR="00AE49A3">
              <w:rPr>
                <w:rFonts w:ascii="Times New Roman" w:hAnsi="Times New Roman" w:cs="Times New Roman"/>
                <w:b/>
                <w:sz w:val="20"/>
                <w:szCs w:val="20"/>
              </w:rPr>
              <w:t>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370EF6" w:rsidRDefault="00582A4F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674D1">
              <w:rPr>
                <w:rFonts w:ascii="Times New Roman" w:hAnsi="Times New Roman" w:cs="Times New Roman"/>
                <w:b/>
                <w:sz w:val="20"/>
                <w:szCs w:val="20"/>
              </w:rPr>
              <w:t>337</w:t>
            </w:r>
            <w:r w:rsidR="00F9041E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4F" w:rsidRPr="00370EF6" w:rsidRDefault="000434B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582A4F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И</w:t>
            </w:r>
          </w:p>
          <w:p w:rsidR="00582A4F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582A4F" w:rsidRPr="003E532C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Default="00582A4F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Default="00582A4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E49A3">
              <w:rPr>
                <w:rFonts w:ascii="Times New Roman" w:hAnsi="Times New Roman" w:cs="Times New Roman"/>
                <w:b/>
                <w:sz w:val="20"/>
                <w:szCs w:val="20"/>
              </w:rPr>
              <w:t>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C72AF6" w:rsidRDefault="00AE49A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Default="000434BD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82A4F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EA0CE0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582A4F" w:rsidRPr="00D34E31" w:rsidRDefault="00582A4F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AF0B43" w:rsidRDefault="00582A4F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AF0B43" w:rsidRDefault="00582A4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594C68" w:rsidRDefault="00582A4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370EF6" w:rsidRDefault="00582A4F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2A4F" w:rsidRPr="004550D8" w:rsidTr="003E15C9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D34E31" w:rsidRDefault="00582A4F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58032D" w:rsidRDefault="00582A4F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287400,4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58032D" w:rsidRDefault="00582A4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E49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370EF6" w:rsidRDefault="00AE49A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5167,9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4F" w:rsidRPr="00370EF6" w:rsidRDefault="00582A4F" w:rsidP="00BB202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3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EB559B" w:rsidRDefault="008F3AD2" w:rsidP="00EB559B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Доходы бюджета </w:t>
      </w:r>
      <w:r w:rsidR="00A85BB2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«Налоговые и неналоговые доходы», согласно прогнозу поступления доходов, </w:t>
      </w:r>
      <w:r>
        <w:rPr>
          <w:rFonts w:ascii="Times New Roman" w:hAnsi="Times New Roman" w:cs="Times New Roman"/>
          <w:b/>
          <w:iCs/>
          <w:sz w:val="25"/>
          <w:szCs w:val="25"/>
        </w:rPr>
        <w:t>увеличатся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на </w:t>
      </w:r>
      <w:r w:rsidR="00BA4DD7">
        <w:rPr>
          <w:rFonts w:ascii="Times New Roman" w:hAnsi="Times New Roman" w:cs="Times New Roman"/>
          <w:b/>
          <w:iCs/>
          <w:sz w:val="25"/>
          <w:szCs w:val="25"/>
        </w:rPr>
        <w:t>4618,2</w:t>
      </w:r>
      <w:r w:rsidRPr="00493B26">
        <w:rPr>
          <w:rFonts w:ascii="Times New Roman" w:hAnsi="Times New Roman" w:cs="Times New Roman"/>
          <w:b/>
          <w:iCs/>
          <w:sz w:val="25"/>
          <w:szCs w:val="25"/>
        </w:rPr>
        <w:t xml:space="preserve"> тыс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числе:</w:t>
      </w:r>
    </w:p>
    <w:p w:rsidR="00BA4DD7" w:rsidRDefault="00367F04" w:rsidP="00EB559B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- налог</w:t>
      </w:r>
      <w:r w:rsidR="00BA4DD7">
        <w:rPr>
          <w:rFonts w:ascii="Times New Roman" w:hAnsi="Times New Roman" w:cs="Times New Roman"/>
          <w:iCs/>
          <w:sz w:val="25"/>
          <w:szCs w:val="25"/>
        </w:rPr>
        <w:t xml:space="preserve"> на доходы физических лиц</w:t>
      </w:r>
      <w:r>
        <w:rPr>
          <w:rFonts w:ascii="Times New Roman" w:hAnsi="Times New Roman" w:cs="Times New Roman"/>
          <w:iCs/>
          <w:sz w:val="25"/>
          <w:szCs w:val="25"/>
        </w:rPr>
        <w:t xml:space="preserve"> увеличатся на сумму 2304,6 </w:t>
      </w:r>
      <w:proofErr w:type="spellStart"/>
      <w:r>
        <w:rPr>
          <w:rFonts w:ascii="Times New Roman" w:hAnsi="Times New Roman" w:cs="Times New Roman"/>
          <w:iCs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>уб</w:t>
      </w:r>
      <w:proofErr w:type="spellEnd"/>
      <w:r>
        <w:rPr>
          <w:rFonts w:ascii="Times New Roman" w:hAnsi="Times New Roman" w:cs="Times New Roman"/>
          <w:iCs/>
          <w:sz w:val="25"/>
          <w:szCs w:val="25"/>
        </w:rPr>
        <w:t>;</w:t>
      </w:r>
    </w:p>
    <w:p w:rsidR="008F3AD2" w:rsidRDefault="00EB559B" w:rsidP="00367F04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EB559B">
        <w:rPr>
          <w:rFonts w:ascii="Times New Roman" w:hAnsi="Times New Roman" w:cs="Times New Roman"/>
          <w:iCs/>
          <w:sz w:val="25"/>
          <w:szCs w:val="25"/>
        </w:rPr>
        <w:lastRenderedPageBreak/>
        <w:t xml:space="preserve"> </w:t>
      </w:r>
      <w:r>
        <w:rPr>
          <w:rFonts w:ascii="Times New Roman" w:hAnsi="Times New Roman" w:cs="Times New Roman"/>
          <w:iCs/>
          <w:sz w:val="25"/>
          <w:szCs w:val="25"/>
        </w:rPr>
        <w:t xml:space="preserve">- налоги, взимаемые в связи с применением упрощенной системы налогообложения увеличатся на </w:t>
      </w:r>
      <w:r w:rsidR="00367F04">
        <w:rPr>
          <w:rFonts w:ascii="Times New Roman" w:hAnsi="Times New Roman" w:cs="Times New Roman"/>
          <w:iCs/>
          <w:sz w:val="25"/>
          <w:szCs w:val="25"/>
        </w:rPr>
        <w:t>сумму 603,6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>уб</w:t>
      </w:r>
      <w:proofErr w:type="spellEnd"/>
      <w:r>
        <w:rPr>
          <w:rFonts w:ascii="Times New Roman" w:hAnsi="Times New Roman" w:cs="Times New Roman"/>
          <w:iCs/>
          <w:sz w:val="25"/>
          <w:szCs w:val="25"/>
        </w:rPr>
        <w:t>;</w:t>
      </w:r>
    </w:p>
    <w:p w:rsidR="00367F04" w:rsidRDefault="00367F04" w:rsidP="00367F04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- </w:t>
      </w:r>
      <w:r w:rsidR="00BC13F2">
        <w:rPr>
          <w:rFonts w:ascii="Times New Roman" w:hAnsi="Times New Roman" w:cs="Times New Roman"/>
          <w:iCs/>
          <w:sz w:val="25"/>
          <w:szCs w:val="25"/>
        </w:rPr>
        <w:t xml:space="preserve">  </w:t>
      </w:r>
      <w:r>
        <w:rPr>
          <w:rFonts w:ascii="Times New Roman" w:hAnsi="Times New Roman" w:cs="Times New Roman"/>
          <w:iCs/>
          <w:sz w:val="25"/>
          <w:szCs w:val="25"/>
        </w:rPr>
        <w:t>по</w:t>
      </w:r>
      <w:r w:rsidR="00BC13F2">
        <w:rPr>
          <w:rFonts w:ascii="Times New Roman" w:hAnsi="Times New Roman" w:cs="Times New Roman"/>
          <w:iCs/>
          <w:sz w:val="25"/>
          <w:szCs w:val="25"/>
        </w:rPr>
        <w:t xml:space="preserve"> единому сельскохозяйственному налогу увеличение составит на сумму 100,0 </w:t>
      </w:r>
      <w:proofErr w:type="spellStart"/>
      <w:r w:rsidR="00BC13F2">
        <w:rPr>
          <w:rFonts w:ascii="Times New Roman" w:hAnsi="Times New Roman" w:cs="Times New Roman"/>
          <w:iCs/>
          <w:sz w:val="25"/>
          <w:szCs w:val="25"/>
        </w:rPr>
        <w:t>тыс</w:t>
      </w:r>
      <w:proofErr w:type="gramStart"/>
      <w:r w:rsidR="00BC13F2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BC13F2">
        <w:rPr>
          <w:rFonts w:ascii="Times New Roman" w:hAnsi="Times New Roman" w:cs="Times New Roman"/>
          <w:iCs/>
          <w:sz w:val="25"/>
          <w:szCs w:val="25"/>
        </w:rPr>
        <w:t>уб</w:t>
      </w:r>
      <w:proofErr w:type="spellEnd"/>
      <w:r w:rsidR="00BC13F2">
        <w:rPr>
          <w:rFonts w:ascii="Times New Roman" w:hAnsi="Times New Roman" w:cs="Times New Roman"/>
          <w:iCs/>
          <w:sz w:val="25"/>
          <w:szCs w:val="25"/>
        </w:rPr>
        <w:t>;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172992" w:rsidRDefault="0055529B" w:rsidP="008F3AD2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- налоги, взимаемые в связи с применением патентной си</w:t>
      </w:r>
      <w:r w:rsidR="00367F04">
        <w:rPr>
          <w:rFonts w:ascii="Times New Roman" w:hAnsi="Times New Roman" w:cs="Times New Roman"/>
          <w:iCs/>
          <w:sz w:val="25"/>
          <w:szCs w:val="25"/>
        </w:rPr>
        <w:t>стемы налогообложения увеличится</w:t>
      </w:r>
      <w:r>
        <w:rPr>
          <w:rFonts w:ascii="Times New Roman" w:hAnsi="Times New Roman" w:cs="Times New Roman"/>
          <w:iCs/>
          <w:sz w:val="25"/>
          <w:szCs w:val="25"/>
        </w:rPr>
        <w:t xml:space="preserve"> на сумму</w:t>
      </w:r>
      <w:r w:rsidR="00367F04">
        <w:rPr>
          <w:rFonts w:ascii="Times New Roman" w:hAnsi="Times New Roman" w:cs="Times New Roman"/>
          <w:iCs/>
          <w:sz w:val="25"/>
          <w:szCs w:val="25"/>
        </w:rPr>
        <w:t xml:space="preserve"> 40</w:t>
      </w:r>
      <w:r w:rsidR="00EB559B">
        <w:rPr>
          <w:rFonts w:ascii="Times New Roman" w:hAnsi="Times New Roman" w:cs="Times New Roman"/>
          <w:iCs/>
          <w:sz w:val="25"/>
          <w:szCs w:val="25"/>
        </w:rPr>
        <w:t xml:space="preserve">,0 </w:t>
      </w:r>
      <w:proofErr w:type="spellStart"/>
      <w:r w:rsidR="00EB559B">
        <w:rPr>
          <w:rFonts w:ascii="Times New Roman" w:hAnsi="Times New Roman" w:cs="Times New Roman"/>
          <w:iCs/>
          <w:sz w:val="25"/>
          <w:szCs w:val="25"/>
        </w:rPr>
        <w:t>тыс</w:t>
      </w:r>
      <w:proofErr w:type="gramStart"/>
      <w:r w:rsidR="00EB559B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EB559B">
        <w:rPr>
          <w:rFonts w:ascii="Times New Roman" w:hAnsi="Times New Roman" w:cs="Times New Roman"/>
          <w:iCs/>
          <w:sz w:val="25"/>
          <w:szCs w:val="25"/>
        </w:rPr>
        <w:t>уб</w:t>
      </w:r>
      <w:proofErr w:type="spellEnd"/>
      <w:r w:rsidR="00EB559B">
        <w:rPr>
          <w:rFonts w:ascii="Times New Roman" w:hAnsi="Times New Roman" w:cs="Times New Roman"/>
          <w:iCs/>
          <w:sz w:val="25"/>
          <w:szCs w:val="25"/>
        </w:rPr>
        <w:t>;</w:t>
      </w:r>
    </w:p>
    <w:p w:rsidR="00BC13F2" w:rsidRPr="008B1780" w:rsidRDefault="00BC13F2" w:rsidP="008F3AD2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- по государственной</w:t>
      </w:r>
      <w:r w:rsidR="00EE5DEB">
        <w:rPr>
          <w:rFonts w:ascii="Times New Roman" w:hAnsi="Times New Roman" w:cs="Times New Roman"/>
          <w:iCs/>
          <w:sz w:val="25"/>
          <w:szCs w:val="25"/>
        </w:rPr>
        <w:t xml:space="preserve"> пошлине увеличится на сумму 70,0 </w:t>
      </w:r>
      <w:proofErr w:type="spellStart"/>
      <w:r w:rsidR="00EE5DEB">
        <w:rPr>
          <w:rFonts w:ascii="Times New Roman" w:hAnsi="Times New Roman" w:cs="Times New Roman"/>
          <w:iCs/>
          <w:sz w:val="25"/>
          <w:szCs w:val="25"/>
        </w:rPr>
        <w:t>тыс</w:t>
      </w:r>
      <w:proofErr w:type="gramStart"/>
      <w:r w:rsidR="00EE5DEB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EE5DEB">
        <w:rPr>
          <w:rFonts w:ascii="Times New Roman" w:hAnsi="Times New Roman" w:cs="Times New Roman"/>
          <w:iCs/>
          <w:sz w:val="25"/>
          <w:szCs w:val="25"/>
        </w:rPr>
        <w:t>уб</w:t>
      </w:r>
      <w:proofErr w:type="spellEnd"/>
      <w:r w:rsidR="00EE5DEB">
        <w:rPr>
          <w:rFonts w:ascii="Times New Roman" w:hAnsi="Times New Roman" w:cs="Times New Roman"/>
          <w:iCs/>
          <w:sz w:val="25"/>
          <w:szCs w:val="25"/>
        </w:rPr>
        <w:t>;</w:t>
      </w:r>
    </w:p>
    <w:p w:rsidR="008F3AD2" w:rsidRDefault="008F3AD2" w:rsidP="008F3AD2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- </w:t>
      </w:r>
      <w:r w:rsidR="00172992">
        <w:rPr>
          <w:rFonts w:ascii="Times New Roman" w:hAnsi="Times New Roman" w:cs="Times New Roman"/>
          <w:sz w:val="24"/>
          <w:szCs w:val="24"/>
        </w:rPr>
        <w:t>д</w:t>
      </w:r>
      <w:r w:rsidR="00A22BA0">
        <w:rPr>
          <w:rFonts w:ascii="Times New Roman" w:hAnsi="Times New Roman" w:cs="Times New Roman"/>
          <w:sz w:val="24"/>
          <w:szCs w:val="24"/>
        </w:rPr>
        <w:t>оходы от использования имущества, находящегося в государственной и муниципальной собств</w:t>
      </w:r>
      <w:r w:rsidR="00EE5DEB">
        <w:rPr>
          <w:rFonts w:ascii="Times New Roman" w:hAnsi="Times New Roman" w:cs="Times New Roman"/>
          <w:sz w:val="24"/>
          <w:szCs w:val="24"/>
        </w:rPr>
        <w:t>енности увеличатся на сумму 1500,0</w:t>
      </w:r>
      <w:r w:rsidR="00A22BA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A22B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22BA0">
        <w:rPr>
          <w:rFonts w:ascii="Times New Roman" w:hAnsi="Times New Roman" w:cs="Times New Roman"/>
          <w:sz w:val="24"/>
          <w:szCs w:val="24"/>
        </w:rPr>
        <w:t>уб</w:t>
      </w:r>
      <w:r w:rsidR="00EE5DEB">
        <w:rPr>
          <w:rFonts w:ascii="Times New Roman" w:hAnsi="Times New Roman" w:cs="Times New Roman"/>
          <w:iCs/>
          <w:sz w:val="25"/>
          <w:szCs w:val="25"/>
        </w:rPr>
        <w:t>.</w:t>
      </w:r>
    </w:p>
    <w:p w:rsidR="001B4804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  <w:t xml:space="preserve">Доходы бюджета </w:t>
      </w:r>
      <w:r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CC1EAF">
        <w:rPr>
          <w:rFonts w:ascii="Times New Roman" w:hAnsi="Times New Roman" w:cs="Times New Roman"/>
          <w:sz w:val="25"/>
          <w:szCs w:val="25"/>
        </w:rPr>
        <w:t>на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«Безвозмездные поступления»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, согласно проекту решения </w:t>
      </w:r>
      <w:r w:rsidR="00D56719">
        <w:rPr>
          <w:rFonts w:ascii="Times New Roman" w:hAnsi="Times New Roman" w:cs="Times New Roman"/>
          <w:b/>
          <w:iCs/>
          <w:sz w:val="25"/>
          <w:szCs w:val="25"/>
        </w:rPr>
        <w:t>увеличатся на 549,7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 за счет:</w:t>
      </w:r>
    </w:p>
    <w:p w:rsidR="001B4804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 </w:t>
      </w:r>
      <w:r w:rsidRPr="003C07A7">
        <w:rPr>
          <w:rFonts w:ascii="Times New Roman" w:hAnsi="Times New Roman" w:cs="Times New Roman"/>
          <w:iCs/>
          <w:sz w:val="25"/>
          <w:szCs w:val="25"/>
        </w:rPr>
        <w:t xml:space="preserve">- увеличении дотации бюджетам муниципальных районов на поддержку мер по обеспечению сбалансированности бюджетов </w:t>
      </w:r>
      <w:r w:rsidR="00D56719">
        <w:rPr>
          <w:rFonts w:ascii="Times New Roman" w:hAnsi="Times New Roman" w:cs="Times New Roman"/>
          <w:iCs/>
          <w:sz w:val="25"/>
          <w:szCs w:val="25"/>
        </w:rPr>
        <w:t>– 659,8</w:t>
      </w:r>
      <w:r w:rsidRPr="003C07A7"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 w:rsidRPr="003C07A7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Pr="003C07A7">
        <w:rPr>
          <w:rFonts w:ascii="Times New Roman" w:hAnsi="Times New Roman" w:cs="Times New Roman"/>
          <w:iCs/>
          <w:sz w:val="25"/>
          <w:szCs w:val="25"/>
        </w:rPr>
        <w:t>уб.;</w:t>
      </w:r>
    </w:p>
    <w:p w:rsidR="00D56719" w:rsidRDefault="003C07A7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- увеличении субсидии</w:t>
      </w:r>
      <w:r w:rsidRPr="003C07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07A7">
        <w:rPr>
          <w:rFonts w:ascii="Times New Roman" w:hAnsi="Times New Roman" w:cs="Times New Roman"/>
          <w:sz w:val="24"/>
          <w:szCs w:val="24"/>
        </w:rPr>
        <w:t>бюджетам бюджетной системы РФ (межбюджетные субсидии)</w:t>
      </w:r>
      <w:r w:rsidR="00D56719">
        <w:rPr>
          <w:rFonts w:ascii="Times New Roman" w:hAnsi="Times New Roman" w:cs="Times New Roman"/>
          <w:sz w:val="24"/>
          <w:szCs w:val="24"/>
        </w:rPr>
        <w:t xml:space="preserve"> – 75,0</w:t>
      </w:r>
      <w:r w:rsidR="001731C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1731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731C6">
        <w:rPr>
          <w:rFonts w:ascii="Times New Roman" w:hAnsi="Times New Roman" w:cs="Times New Roman"/>
          <w:sz w:val="24"/>
          <w:szCs w:val="24"/>
        </w:rPr>
        <w:t>уб.</w:t>
      </w:r>
    </w:p>
    <w:p w:rsidR="001731C6" w:rsidRDefault="001B4804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="00811726">
        <w:rPr>
          <w:rFonts w:ascii="Times New Roman" w:hAnsi="Times New Roman" w:cs="Times New Roman"/>
          <w:iCs/>
          <w:sz w:val="25"/>
          <w:szCs w:val="25"/>
        </w:rPr>
        <w:t>- уменьшение</w:t>
      </w:r>
      <w:r w:rsidR="00D56719">
        <w:rPr>
          <w:rFonts w:ascii="Times New Roman" w:hAnsi="Times New Roman" w:cs="Times New Roman"/>
          <w:iCs/>
          <w:sz w:val="25"/>
          <w:szCs w:val="25"/>
        </w:rPr>
        <w:t xml:space="preserve"> су</w:t>
      </w:r>
      <w:r w:rsidR="00811726">
        <w:rPr>
          <w:rFonts w:ascii="Times New Roman" w:hAnsi="Times New Roman" w:cs="Times New Roman"/>
          <w:iCs/>
          <w:sz w:val="25"/>
          <w:szCs w:val="25"/>
        </w:rPr>
        <w:t>бвенции</w:t>
      </w:r>
      <w:r w:rsidR="00D56719" w:rsidRPr="003C07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6719" w:rsidRPr="003C07A7">
        <w:rPr>
          <w:rFonts w:ascii="Times New Roman" w:hAnsi="Times New Roman" w:cs="Times New Roman"/>
          <w:sz w:val="24"/>
          <w:szCs w:val="24"/>
        </w:rPr>
        <w:t>бюджетам бюджетной системы РФ</w:t>
      </w:r>
      <w:r w:rsidR="00811726">
        <w:rPr>
          <w:rFonts w:ascii="Times New Roman" w:hAnsi="Times New Roman" w:cs="Times New Roman"/>
          <w:sz w:val="24"/>
          <w:szCs w:val="24"/>
        </w:rPr>
        <w:t xml:space="preserve"> – 337,7 </w:t>
      </w:r>
      <w:proofErr w:type="spellStart"/>
      <w:r w:rsidR="0081172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117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1172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11726">
        <w:rPr>
          <w:rFonts w:ascii="Times New Roman" w:hAnsi="Times New Roman" w:cs="Times New Roman"/>
          <w:sz w:val="24"/>
          <w:szCs w:val="24"/>
        </w:rPr>
        <w:t>;</w:t>
      </w:r>
    </w:p>
    <w:p w:rsidR="00811726" w:rsidRDefault="00811726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увеличение межбюджетных трансфертов, передаваемых бюджетам муниципальных районов – 152,6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1B4804" w:rsidRPr="008B1780" w:rsidRDefault="001B4804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50DF6">
        <w:rPr>
          <w:rFonts w:ascii="Times New Roman" w:hAnsi="Times New Roman" w:cs="Times New Roman"/>
          <w:sz w:val="25"/>
          <w:szCs w:val="25"/>
        </w:rPr>
        <w:t>При принятии рассматриваемого проекта решения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>
        <w:rPr>
          <w:rFonts w:ascii="Times New Roman" w:hAnsi="Times New Roman" w:cs="Times New Roman"/>
          <w:sz w:val="25"/>
          <w:szCs w:val="25"/>
        </w:rPr>
        <w:t>Малодербетовского РМО РК на</w:t>
      </w:r>
      <w:r w:rsidR="008A260E">
        <w:rPr>
          <w:rFonts w:ascii="Times New Roman" w:hAnsi="Times New Roman" w:cs="Times New Roman"/>
          <w:sz w:val="25"/>
          <w:szCs w:val="25"/>
        </w:rPr>
        <w:t xml:space="preserve">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составит </w:t>
      </w:r>
      <w:r w:rsidR="008A260E">
        <w:rPr>
          <w:rFonts w:ascii="Times New Roman" w:hAnsi="Times New Roman" w:cs="Times New Roman"/>
          <w:b/>
          <w:sz w:val="25"/>
          <w:szCs w:val="25"/>
        </w:rPr>
        <w:t>2</w:t>
      </w:r>
      <w:r w:rsidR="00923FD4">
        <w:rPr>
          <w:rFonts w:ascii="Times New Roman" w:hAnsi="Times New Roman" w:cs="Times New Roman"/>
          <w:b/>
          <w:sz w:val="25"/>
          <w:szCs w:val="25"/>
        </w:rPr>
        <w:t>92568,3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руб., в том числе: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>
        <w:rPr>
          <w:rFonts w:ascii="Times New Roman" w:hAnsi="Times New Roman" w:cs="Times New Roman"/>
          <w:sz w:val="25"/>
          <w:szCs w:val="25"/>
        </w:rPr>
        <w:t>е и</w:t>
      </w:r>
      <w:r w:rsidR="00D66B5C">
        <w:rPr>
          <w:rFonts w:ascii="Times New Roman" w:hAnsi="Times New Roman" w:cs="Times New Roman"/>
          <w:sz w:val="25"/>
          <w:szCs w:val="25"/>
        </w:rPr>
        <w:t xml:space="preserve"> неналоговые доходы – 79094,8 тыс. руб. (27,0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8A260E">
        <w:rPr>
          <w:rFonts w:ascii="Times New Roman" w:hAnsi="Times New Roman" w:cs="Times New Roman"/>
          <w:sz w:val="25"/>
          <w:szCs w:val="25"/>
        </w:rPr>
        <w:t xml:space="preserve">озмездные </w:t>
      </w:r>
      <w:r w:rsidR="00D66B5C">
        <w:rPr>
          <w:rFonts w:ascii="Times New Roman" w:hAnsi="Times New Roman" w:cs="Times New Roman"/>
          <w:sz w:val="25"/>
          <w:szCs w:val="25"/>
        </w:rPr>
        <w:t>поступления – 213473,5 тыс. руб. (73,0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1B4804" w:rsidRPr="008B1780" w:rsidRDefault="001B4804" w:rsidP="001B4804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E86439" w:rsidRPr="008B1780" w:rsidRDefault="00E86439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AA008B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AA008B">
        <w:rPr>
          <w:rStyle w:val="a4"/>
          <w:rFonts w:ascii="Times New Roman" w:hAnsi="Times New Roman" w:cs="Times New Roman"/>
          <w:sz w:val="25"/>
          <w:szCs w:val="25"/>
        </w:rPr>
        <w:t>бюджета</w:t>
      </w:r>
      <w:r w:rsidR="00B75148">
        <w:rPr>
          <w:rStyle w:val="a4"/>
          <w:rFonts w:ascii="Times New Roman" w:hAnsi="Times New Roman" w:cs="Times New Roman"/>
          <w:sz w:val="25"/>
          <w:szCs w:val="25"/>
        </w:rPr>
        <w:t xml:space="preserve">   </w:t>
      </w:r>
    </w:p>
    <w:p w:rsidR="00ED05B3" w:rsidRPr="008B1780" w:rsidRDefault="00FE7ED6" w:rsidP="00ED05B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расходы бюджета </w:t>
      </w:r>
      <w:r w:rsidR="00406825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с учетом предлагаемых изменений составят </w:t>
      </w:r>
      <w:r w:rsidR="004052E3">
        <w:rPr>
          <w:rFonts w:ascii="Times New Roman" w:hAnsi="Times New Roman" w:cs="Times New Roman"/>
          <w:b/>
          <w:sz w:val="25"/>
          <w:szCs w:val="25"/>
        </w:rPr>
        <w:t>299264,4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тыс. 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  <w:r w:rsidR="000E660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Планируемый объем расходов бюджета </w:t>
      </w:r>
      <w:r w:rsidR="00EE3FF5">
        <w:rPr>
          <w:rFonts w:ascii="Times New Roman" w:hAnsi="Times New Roman" w:cs="Times New Roman"/>
          <w:sz w:val="25"/>
          <w:szCs w:val="25"/>
        </w:rPr>
        <w:t>Малодербетовского РМО РК на 2022 и 2023</w:t>
      </w:r>
      <w:r w:rsidR="007A7A41">
        <w:rPr>
          <w:rFonts w:ascii="Times New Roman" w:hAnsi="Times New Roman" w:cs="Times New Roman"/>
          <w:sz w:val="25"/>
          <w:szCs w:val="25"/>
        </w:rPr>
        <w:t xml:space="preserve"> годы </w:t>
      </w:r>
      <w:r w:rsidR="00AA1E4C">
        <w:rPr>
          <w:rFonts w:ascii="Times New Roman" w:hAnsi="Times New Roman" w:cs="Times New Roman"/>
          <w:sz w:val="25"/>
          <w:szCs w:val="25"/>
        </w:rPr>
        <w:t xml:space="preserve"> </w:t>
      </w:r>
      <w:r w:rsidR="0060380D">
        <w:rPr>
          <w:rFonts w:ascii="Times New Roman" w:hAnsi="Times New Roman" w:cs="Times New Roman"/>
          <w:sz w:val="25"/>
          <w:szCs w:val="25"/>
        </w:rPr>
        <w:t xml:space="preserve">соответственно составит </w:t>
      </w:r>
      <w:r w:rsidR="00ED05B3">
        <w:rPr>
          <w:rFonts w:ascii="Times New Roman" w:hAnsi="Times New Roman" w:cs="Times New Roman"/>
          <w:sz w:val="25"/>
          <w:szCs w:val="25"/>
        </w:rPr>
        <w:t>262765,0 тыс</w:t>
      </w:r>
      <w:proofErr w:type="gramStart"/>
      <w:r w:rsidR="00ED05B3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ED05B3">
        <w:rPr>
          <w:rFonts w:ascii="Times New Roman" w:hAnsi="Times New Roman" w:cs="Times New Roman"/>
          <w:sz w:val="25"/>
          <w:szCs w:val="25"/>
        </w:rPr>
        <w:t>уб. и 246968,7 тыс.руб</w:t>
      </w:r>
      <w:r w:rsidR="00ED05B3" w:rsidRPr="008B1780">
        <w:rPr>
          <w:rFonts w:ascii="Times New Roman" w:hAnsi="Times New Roman" w:cs="Times New Roman"/>
          <w:sz w:val="25"/>
          <w:szCs w:val="25"/>
        </w:rPr>
        <w:t>.</w:t>
      </w:r>
    </w:p>
    <w:p w:rsidR="00FE7ED6" w:rsidRPr="008B1780" w:rsidRDefault="00FE7ED6" w:rsidP="00ED05B3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3843"/>
        <w:gridCol w:w="850"/>
        <w:gridCol w:w="1559"/>
        <w:gridCol w:w="1276"/>
        <w:gridCol w:w="1239"/>
        <w:gridCol w:w="711"/>
      </w:tblGrid>
      <w:tr w:rsidR="0016637F" w:rsidRPr="0016637F" w:rsidTr="00F52E3D">
        <w:trPr>
          <w:trHeight w:val="11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F0335" w:rsidRPr="0016637F" w:rsidRDefault="000D57C3" w:rsidP="000D57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2021 год  реш.№2 от25</w:t>
            </w:r>
            <w:r w:rsidR="00AF61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.12.2020</w:t>
            </w:r>
            <w:r w:rsidR="00ED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ED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D7B40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с </w:t>
            </w:r>
            <w:proofErr w:type="spellStart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>. от 30.09</w:t>
            </w:r>
            <w:r w:rsidR="00141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.21г №2) </w:t>
            </w:r>
            <w:r w:rsidR="001411B4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1411B4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D7B40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6C691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Снижение (увеличение) к действующей редакции</w:t>
            </w:r>
          </w:p>
        </w:tc>
      </w:tr>
      <w:tr w:rsidR="0016637F" w:rsidRPr="0016637F" w:rsidTr="00F52E3D">
        <w:trPr>
          <w:trHeight w:val="36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4052E3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F210FB" w:rsidRDefault="004052E3" w:rsidP="00F0175D">
            <w:pPr>
              <w:jc w:val="center"/>
              <w:rPr>
                <w:b/>
              </w:rPr>
            </w:pPr>
            <w:r>
              <w:rPr>
                <w:b/>
              </w:rPr>
              <w:t>18845,3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F210FB" w:rsidRDefault="00AC1C05" w:rsidP="000D53DD">
            <w:pPr>
              <w:jc w:val="center"/>
              <w:rPr>
                <w:b/>
              </w:rPr>
            </w:pPr>
            <w:r>
              <w:rPr>
                <w:b/>
              </w:rPr>
              <w:t>20634,3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90024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+1789,0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lastRenderedPageBreak/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040CEA" w:rsidRDefault="004052E3" w:rsidP="00F0175D">
            <w:pPr>
              <w:jc w:val="center"/>
            </w:pPr>
            <w:r>
              <w:t>1083,4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040CEA" w:rsidRDefault="00AC1C05" w:rsidP="000D53DD">
            <w:pPr>
              <w:jc w:val="center"/>
            </w:pPr>
            <w:r>
              <w:t>1109,8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88183B" w:rsidRDefault="00900249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+26,4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253997" w:rsidRDefault="004052E3" w:rsidP="00F0175D">
            <w:pPr>
              <w:jc w:val="center"/>
            </w:pPr>
            <w:r>
              <w:t>8378,3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253997" w:rsidRDefault="00AC1C05" w:rsidP="000D53DD">
            <w:pPr>
              <w:jc w:val="center"/>
            </w:pPr>
            <w:r>
              <w:t>8918,5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88183B" w:rsidRDefault="00900249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+540,2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AC1C05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88183B" w:rsidRDefault="00900249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+646,6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AC1C0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90024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-90,8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AC1C0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17D2E" w:rsidRDefault="0090024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+587,6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17D2E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AC1C05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17D2E" w:rsidRDefault="0090024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17D2E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AC1C05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17D2E" w:rsidRDefault="0090024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17D2E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2E3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AC1C05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17D2E" w:rsidRDefault="00AE080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17D2E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2E3" w:rsidRPr="00AF3F53" w:rsidTr="00F52E3D">
        <w:trPr>
          <w:trHeight w:val="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9A0B52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19816,2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7D62B4" w:rsidRDefault="00FB777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AE0801">
              <w:rPr>
                <w:rFonts w:ascii="Times New Roman" w:hAnsi="Times New Roman" w:cs="Times New Roman"/>
                <w:b/>
                <w:bCs/>
              </w:rPr>
              <w:t>83,0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7D62B4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F81438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F81438" w:rsidRDefault="009A0B52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AE0801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194767,8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9A0B52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197057,5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AE0801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+2289</w:t>
            </w:r>
            <w:r w:rsidR="00A24EA6">
              <w:rPr>
                <w:rFonts w:ascii="Times New Roman" w:hAnsi="Times New Roman" w:cs="Times New Roman"/>
                <w:b/>
                <w:bCs/>
              </w:rPr>
              <w:t>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9A0B52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474BD4" w:rsidRDefault="00A24EA6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-1016,1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9A0B52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140076,5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474BD4" w:rsidRDefault="00A24EA6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+3462,7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2E3" w:rsidRPr="0016637F" w:rsidRDefault="004052E3" w:rsidP="0016637F">
            <w:pPr>
              <w:spacing w:after="0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9A0B52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474BD4" w:rsidRDefault="006106D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8E629B">
              <w:rPr>
                <w:rFonts w:ascii="Times New Roman" w:hAnsi="Times New Roman" w:cs="Times New Roman"/>
                <w:bCs/>
              </w:rPr>
              <w:t>592,2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9A0B52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474BD4" w:rsidRDefault="008E629B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9A0B52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3018,3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8E629B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+111,0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17320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8E629B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+31,2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17320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4594,1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8E629B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-122,8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17320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474BD4" w:rsidRDefault="008E629B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 w:rsidR="00123737">
              <w:rPr>
                <w:rFonts w:ascii="Times New Roman" w:hAnsi="Times New Roman" w:cs="Times New Roman"/>
                <w:bCs/>
              </w:rPr>
              <w:t>293,1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E47E93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CB17E9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17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CB17E9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17E9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CB17E9" w:rsidRDefault="0017320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CB17E9" w:rsidRDefault="00123737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E47E93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7E9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2E3" w:rsidRPr="00AD13F3" w:rsidRDefault="0017320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123737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17320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10116,9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123737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+521,2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2E3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2E3" w:rsidRPr="0016637F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F017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294096,5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299264,4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AD13F3" w:rsidRDefault="002266E7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+5167,9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3" w:rsidRPr="00DC181B" w:rsidRDefault="004052E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82ACB" w:rsidRPr="008B1780" w:rsidRDefault="00382ACB" w:rsidP="00382AC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В соответствии с рассматриваемым проектом 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>0100 «Общегосударственные вопросы»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планируется </w:t>
      </w:r>
      <w:r>
        <w:rPr>
          <w:rFonts w:ascii="Times New Roman" w:hAnsi="Times New Roman" w:cs="Times New Roman"/>
          <w:sz w:val="25"/>
          <w:szCs w:val="25"/>
        </w:rPr>
        <w:t>увеличить ассигнования на 1789,0 тыс. руб., в том числе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:</w:t>
      </w:r>
      <w:proofErr w:type="gramEnd"/>
    </w:p>
    <w:p w:rsidR="00382ACB" w:rsidRPr="008B1780" w:rsidRDefault="00382ACB" w:rsidP="00382AC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0102 «Функционирование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высшего должностного </w:t>
      </w:r>
      <w:r>
        <w:rPr>
          <w:rFonts w:ascii="Times New Roman" w:hAnsi="Times New Roman" w:cs="Times New Roman"/>
          <w:sz w:val="25"/>
          <w:szCs w:val="25"/>
        </w:rPr>
        <w:t>лица муниципального образования» увеличены расходы на выплаты по оплате труда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сумму </w:t>
      </w:r>
      <w:r>
        <w:rPr>
          <w:rFonts w:ascii="Times New Roman" w:hAnsi="Times New Roman" w:cs="Times New Roman"/>
          <w:sz w:val="25"/>
          <w:szCs w:val="25"/>
        </w:rPr>
        <w:t>26,4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382ACB" w:rsidRDefault="00382ACB" w:rsidP="00382AC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0104 «Функционирование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высших исполнительных органов государственной власти субъектов РФ, местных администраций»  увеличены расходы 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сумму </w:t>
      </w:r>
      <w:r>
        <w:rPr>
          <w:rFonts w:ascii="Times New Roman" w:hAnsi="Times New Roman" w:cs="Times New Roman"/>
          <w:sz w:val="25"/>
          <w:szCs w:val="25"/>
        </w:rPr>
        <w:t>540,2 тыс. руб. на выплаты по оплате труда, закупку товаров, работ, услуг, на исполнение судебных актов, уплаты налогов;</w:t>
      </w:r>
    </w:p>
    <w:p w:rsidR="00382ACB" w:rsidRPr="008B1780" w:rsidRDefault="00382ACB" w:rsidP="00382ACB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0113 « Другие  общегосударственные вопросы» увеличены расходы на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BF5146">
        <w:rPr>
          <w:rFonts w:ascii="Times New Roman" w:hAnsi="Times New Roman" w:cs="Times New Roman"/>
          <w:sz w:val="25"/>
          <w:szCs w:val="25"/>
        </w:rPr>
        <w:t>646,6</w:t>
      </w:r>
      <w:r>
        <w:rPr>
          <w:rFonts w:ascii="Times New Roman" w:hAnsi="Times New Roman" w:cs="Times New Roman"/>
          <w:sz w:val="25"/>
          <w:szCs w:val="25"/>
        </w:rPr>
        <w:t>тыс. рублей на выплаты по оплате труда, закупку товаров, работ, услуг, уплаты налогов;</w:t>
      </w:r>
    </w:p>
    <w:p w:rsidR="005B640E" w:rsidRPr="0064212D" w:rsidRDefault="004C2CB2" w:rsidP="004C2CB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П</w:t>
      </w:r>
      <w:r w:rsidR="005B640E" w:rsidRPr="008B1780">
        <w:rPr>
          <w:rFonts w:ascii="Times New Roman" w:hAnsi="Times New Roman" w:cs="Times New Roman"/>
          <w:sz w:val="25"/>
          <w:szCs w:val="25"/>
        </w:rPr>
        <w:t xml:space="preserve">о разделу </w:t>
      </w:r>
      <w:r w:rsidR="005B640E" w:rsidRPr="008B1780">
        <w:rPr>
          <w:rFonts w:ascii="Times New Roman" w:hAnsi="Times New Roman" w:cs="Times New Roman"/>
          <w:b/>
          <w:sz w:val="25"/>
          <w:szCs w:val="25"/>
        </w:rPr>
        <w:t xml:space="preserve">0300 «Национальная безопасность  и правоохранительная деятельность» </w:t>
      </w:r>
      <w:r>
        <w:rPr>
          <w:rFonts w:ascii="Times New Roman" w:hAnsi="Times New Roman" w:cs="Times New Roman"/>
          <w:sz w:val="25"/>
          <w:szCs w:val="25"/>
        </w:rPr>
        <w:t xml:space="preserve">планируется уменьшение </w:t>
      </w:r>
      <w:r w:rsidR="005B640E">
        <w:rPr>
          <w:rFonts w:ascii="Times New Roman" w:hAnsi="Times New Roman" w:cs="Times New Roman"/>
          <w:sz w:val="25"/>
          <w:szCs w:val="25"/>
        </w:rPr>
        <w:t xml:space="preserve"> расходов на оплату труда на сумму</w:t>
      </w:r>
      <w:r w:rsidR="00E214B8">
        <w:rPr>
          <w:rFonts w:ascii="Times New Roman" w:hAnsi="Times New Roman" w:cs="Times New Roman"/>
          <w:sz w:val="25"/>
          <w:szCs w:val="25"/>
        </w:rPr>
        <w:t xml:space="preserve"> 90,8</w:t>
      </w:r>
      <w:r w:rsidR="005B640E">
        <w:rPr>
          <w:rFonts w:ascii="Times New Roman" w:hAnsi="Times New Roman" w:cs="Times New Roman"/>
          <w:sz w:val="25"/>
          <w:szCs w:val="25"/>
        </w:rPr>
        <w:t xml:space="preserve"> </w:t>
      </w:r>
      <w:r w:rsidR="005B640E" w:rsidRPr="008B1780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5B640E">
        <w:rPr>
          <w:rFonts w:ascii="Times New Roman" w:hAnsi="Times New Roman" w:cs="Times New Roman"/>
          <w:sz w:val="25"/>
          <w:szCs w:val="25"/>
        </w:rPr>
        <w:t>;</w:t>
      </w:r>
      <w:r w:rsidR="005B640E" w:rsidRPr="008B178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D6A97" w:rsidRPr="008B1780" w:rsidRDefault="005B640E" w:rsidP="007D6A9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0400 «Национальная экономика» </w:t>
      </w:r>
      <w:r>
        <w:rPr>
          <w:rFonts w:ascii="Times New Roman" w:hAnsi="Times New Roman" w:cs="Times New Roman"/>
          <w:sz w:val="25"/>
          <w:szCs w:val="25"/>
        </w:rPr>
        <w:t xml:space="preserve">планируется </w:t>
      </w:r>
      <w:r w:rsidR="007D6A97">
        <w:rPr>
          <w:rFonts w:ascii="Times New Roman" w:hAnsi="Times New Roman" w:cs="Times New Roman"/>
          <w:sz w:val="25"/>
          <w:szCs w:val="25"/>
        </w:rPr>
        <w:t xml:space="preserve">увеличение ассигнования на </w:t>
      </w:r>
      <w:r w:rsidR="00E46344">
        <w:rPr>
          <w:rFonts w:ascii="Times New Roman" w:hAnsi="Times New Roman" w:cs="Times New Roman"/>
          <w:sz w:val="25"/>
          <w:szCs w:val="25"/>
        </w:rPr>
        <w:t>587,6</w:t>
      </w:r>
      <w:r w:rsidR="007D6A97">
        <w:rPr>
          <w:rFonts w:ascii="Times New Roman" w:hAnsi="Times New Roman" w:cs="Times New Roman"/>
          <w:sz w:val="25"/>
          <w:szCs w:val="25"/>
        </w:rPr>
        <w:t xml:space="preserve"> тыс. руб., в том числе</w:t>
      </w:r>
      <w:proofErr w:type="gramStart"/>
      <w:r w:rsidR="007D6A97">
        <w:rPr>
          <w:rFonts w:ascii="Times New Roman" w:hAnsi="Times New Roman" w:cs="Times New Roman"/>
          <w:sz w:val="25"/>
          <w:szCs w:val="25"/>
        </w:rPr>
        <w:t xml:space="preserve"> </w:t>
      </w:r>
      <w:r w:rsidR="007D6A97" w:rsidRPr="008B1780">
        <w:rPr>
          <w:rFonts w:ascii="Times New Roman" w:hAnsi="Times New Roman" w:cs="Times New Roman"/>
          <w:sz w:val="25"/>
          <w:szCs w:val="25"/>
        </w:rPr>
        <w:t>:</w:t>
      </w:r>
      <w:proofErr w:type="gramEnd"/>
    </w:p>
    <w:p w:rsidR="007D6A97" w:rsidRDefault="007D6A97" w:rsidP="007D6A97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</w:t>
      </w:r>
      <w:r w:rsidRPr="008B1780">
        <w:rPr>
          <w:rFonts w:ascii="Times New Roman" w:hAnsi="Times New Roman" w:cs="Times New Roman"/>
          <w:sz w:val="25"/>
          <w:szCs w:val="25"/>
        </w:rPr>
        <w:t xml:space="preserve">о разделу </w:t>
      </w:r>
      <w:r w:rsidR="00E46344">
        <w:rPr>
          <w:rFonts w:ascii="Times New Roman" w:hAnsi="Times New Roman" w:cs="Times New Roman"/>
          <w:b/>
          <w:sz w:val="25"/>
          <w:szCs w:val="25"/>
        </w:rPr>
        <w:t>0405 «Сельское</w:t>
      </w:r>
      <w:r>
        <w:rPr>
          <w:rFonts w:ascii="Times New Roman" w:hAnsi="Times New Roman" w:cs="Times New Roman"/>
          <w:b/>
          <w:sz w:val="25"/>
          <w:szCs w:val="25"/>
        </w:rPr>
        <w:t xml:space="preserve"> хозяйство</w:t>
      </w:r>
      <w:r w:rsidR="00E46344">
        <w:rPr>
          <w:rFonts w:ascii="Times New Roman" w:hAnsi="Times New Roman" w:cs="Times New Roman"/>
          <w:b/>
          <w:sz w:val="25"/>
          <w:szCs w:val="25"/>
        </w:rPr>
        <w:t xml:space="preserve"> и рыболовство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планируется увеличение расходов на </w:t>
      </w:r>
      <w:r w:rsidR="00E20796">
        <w:rPr>
          <w:rFonts w:ascii="Times New Roman" w:hAnsi="Times New Roman" w:cs="Times New Roman"/>
          <w:sz w:val="25"/>
          <w:szCs w:val="25"/>
        </w:rPr>
        <w:t>78,2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623853">
        <w:rPr>
          <w:rFonts w:ascii="Times New Roman" w:hAnsi="Times New Roman" w:cs="Times New Roman"/>
          <w:sz w:val="25"/>
          <w:szCs w:val="25"/>
        </w:rPr>
        <w:t>;</w:t>
      </w:r>
    </w:p>
    <w:p w:rsidR="005B640E" w:rsidRDefault="00623853" w:rsidP="0048170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- по разделу</w:t>
      </w:r>
      <w:r w:rsidR="00B22C23" w:rsidRPr="00B22C23">
        <w:rPr>
          <w:rFonts w:ascii="Times New Roman" w:hAnsi="Times New Roman" w:cs="Times New Roman"/>
        </w:rPr>
        <w:t xml:space="preserve"> </w:t>
      </w:r>
      <w:r w:rsidR="00B22C23">
        <w:rPr>
          <w:rFonts w:ascii="Times New Roman" w:hAnsi="Times New Roman" w:cs="Times New Roman"/>
        </w:rPr>
        <w:t xml:space="preserve"> </w:t>
      </w:r>
      <w:r w:rsidR="00B22C23" w:rsidRPr="00B22C23">
        <w:rPr>
          <w:rFonts w:ascii="Times New Roman" w:hAnsi="Times New Roman" w:cs="Times New Roman"/>
          <w:b/>
          <w:sz w:val="24"/>
          <w:szCs w:val="24"/>
        </w:rPr>
        <w:t>0412 «Другие вопросы в области национальной экономики»</w:t>
      </w:r>
      <w:r w:rsidR="00B22C2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22C23" w:rsidRPr="008B1780">
        <w:rPr>
          <w:rFonts w:ascii="Times New Roman" w:hAnsi="Times New Roman" w:cs="Times New Roman"/>
          <w:sz w:val="25"/>
          <w:szCs w:val="25"/>
        </w:rPr>
        <w:t xml:space="preserve">планируется увеличение расходов </w:t>
      </w:r>
      <w:r w:rsidR="00E20796">
        <w:rPr>
          <w:rFonts w:ascii="Times New Roman" w:hAnsi="Times New Roman" w:cs="Times New Roman"/>
          <w:sz w:val="24"/>
          <w:szCs w:val="24"/>
        </w:rPr>
        <w:t>на 509,4</w:t>
      </w:r>
      <w:r w:rsidR="00B22C23" w:rsidRPr="00B22C2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B22C23" w:rsidRPr="00B22C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2C23" w:rsidRPr="00B22C23">
        <w:rPr>
          <w:rFonts w:ascii="Times New Roman" w:hAnsi="Times New Roman" w:cs="Times New Roman"/>
          <w:sz w:val="24"/>
          <w:szCs w:val="24"/>
        </w:rPr>
        <w:t>уб.</w:t>
      </w:r>
    </w:p>
    <w:p w:rsidR="00E20796" w:rsidRPr="00E20796" w:rsidRDefault="00E20796" w:rsidP="00E20796">
      <w:pPr>
        <w:spacing w:after="0"/>
        <w:ind w:firstLine="539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П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о разделу </w:t>
      </w:r>
      <w:r>
        <w:rPr>
          <w:rFonts w:ascii="Times New Roman" w:hAnsi="Times New Roman" w:cs="Times New Roman"/>
          <w:b/>
          <w:iCs/>
          <w:sz w:val="25"/>
          <w:szCs w:val="25"/>
        </w:rPr>
        <w:t>0500 «Жилищно-коммунальное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хозяйство» </w:t>
      </w:r>
      <w:r w:rsidR="00FB7770">
        <w:rPr>
          <w:rFonts w:ascii="Times New Roman" w:hAnsi="Times New Roman" w:cs="Times New Roman"/>
          <w:iCs/>
          <w:sz w:val="25"/>
          <w:szCs w:val="25"/>
        </w:rPr>
        <w:t xml:space="preserve">увеличены расходы на </w:t>
      </w:r>
      <w:r>
        <w:rPr>
          <w:rFonts w:ascii="Times New Roman" w:hAnsi="Times New Roman" w:cs="Times New Roman"/>
          <w:iCs/>
          <w:sz w:val="25"/>
          <w:szCs w:val="25"/>
        </w:rPr>
        <w:t>83,0 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>ублей  на закупку товаров,</w:t>
      </w:r>
      <w:r w:rsidRPr="00EB65F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работ и услуг;</w:t>
      </w:r>
    </w:p>
    <w:p w:rsidR="005B640E" w:rsidRPr="00890181" w:rsidRDefault="005B640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90181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90181">
        <w:rPr>
          <w:rFonts w:ascii="Times New Roman" w:hAnsi="Times New Roman" w:cs="Times New Roman"/>
          <w:b/>
          <w:bCs/>
          <w:sz w:val="25"/>
          <w:szCs w:val="25"/>
        </w:rPr>
        <w:t>0700 «Образование»</w:t>
      </w:r>
      <w:r w:rsidRPr="00890181">
        <w:rPr>
          <w:rFonts w:ascii="Times New Roman" w:hAnsi="Times New Roman" w:cs="Times New Roman"/>
          <w:sz w:val="25"/>
          <w:szCs w:val="25"/>
        </w:rPr>
        <w:t xml:space="preserve"> общая сумма расходов по сравнению с действующим объёмом ассигнований увеличится на </w:t>
      </w:r>
      <w:r w:rsidR="00E20796">
        <w:rPr>
          <w:rFonts w:ascii="Times New Roman" w:hAnsi="Times New Roman" w:cs="Times New Roman"/>
          <w:sz w:val="25"/>
          <w:szCs w:val="25"/>
        </w:rPr>
        <w:t>2289,7</w:t>
      </w:r>
      <w:r w:rsidRPr="00890181">
        <w:rPr>
          <w:rFonts w:ascii="Times New Roman" w:hAnsi="Times New Roman" w:cs="Times New Roman"/>
          <w:sz w:val="25"/>
          <w:szCs w:val="25"/>
        </w:rPr>
        <w:t xml:space="preserve"> тыс. руб. Данное увеличение расходов обусловлено следующими факторами:</w:t>
      </w:r>
    </w:p>
    <w:p w:rsidR="005B640E" w:rsidRPr="003E0DD0" w:rsidRDefault="005B640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>по дошко</w:t>
      </w:r>
      <w:r w:rsidR="00533848">
        <w:rPr>
          <w:rFonts w:ascii="Times New Roman" w:hAnsi="Times New Roman" w:cs="Times New Roman"/>
          <w:i/>
          <w:sz w:val="25"/>
          <w:szCs w:val="25"/>
        </w:rPr>
        <w:t>льному образованию – уменьшением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533848">
        <w:rPr>
          <w:rFonts w:ascii="Times New Roman" w:hAnsi="Times New Roman" w:cs="Times New Roman"/>
          <w:i/>
          <w:sz w:val="25"/>
          <w:szCs w:val="25"/>
        </w:rPr>
        <w:t>1016,1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</w:t>
      </w:r>
      <w:r>
        <w:rPr>
          <w:rFonts w:ascii="Times New Roman" w:hAnsi="Times New Roman" w:cs="Times New Roman"/>
          <w:i/>
          <w:sz w:val="25"/>
          <w:szCs w:val="25"/>
        </w:rPr>
        <w:t>.</w:t>
      </w:r>
      <w:r w:rsidRPr="003E0DD0">
        <w:rPr>
          <w:rFonts w:ascii="Times New Roman" w:hAnsi="Times New Roman" w:cs="Times New Roman"/>
          <w:i/>
          <w:sz w:val="25"/>
          <w:szCs w:val="25"/>
        </w:rPr>
        <w:t>;</w:t>
      </w:r>
    </w:p>
    <w:p w:rsidR="005B640E" w:rsidRPr="003E0DD0" w:rsidRDefault="005B640E" w:rsidP="005B640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 по общему образованию – увеличение</w:t>
      </w:r>
      <w:r w:rsidR="00CF2C4E">
        <w:rPr>
          <w:rFonts w:ascii="Times New Roman" w:hAnsi="Times New Roman" w:cs="Times New Roman"/>
          <w:i/>
          <w:sz w:val="25"/>
          <w:szCs w:val="25"/>
        </w:rPr>
        <w:t>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533848">
        <w:rPr>
          <w:rFonts w:ascii="Times New Roman" w:hAnsi="Times New Roman" w:cs="Times New Roman"/>
        </w:rPr>
        <w:t>3462,7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</w:t>
      </w:r>
      <w:proofErr w:type="spellStart"/>
      <w:r w:rsidRPr="003E0DD0">
        <w:rPr>
          <w:rFonts w:ascii="Times New Roman" w:hAnsi="Times New Roman" w:cs="Times New Roman"/>
          <w:i/>
          <w:sz w:val="25"/>
          <w:szCs w:val="25"/>
        </w:rPr>
        <w:t>руб</w:t>
      </w:r>
      <w:proofErr w:type="spellEnd"/>
      <w:proofErr w:type="gramStart"/>
      <w:r w:rsidRPr="003E0DD0">
        <w:rPr>
          <w:rFonts w:ascii="Times New Roman" w:hAnsi="Times New Roman" w:cs="Times New Roman"/>
          <w:i/>
          <w:sz w:val="25"/>
          <w:szCs w:val="25"/>
        </w:rPr>
        <w:t xml:space="preserve"> ;</w:t>
      </w:r>
      <w:proofErr w:type="gramEnd"/>
    </w:p>
    <w:p w:rsidR="005B640E" w:rsidRPr="003E0DD0" w:rsidRDefault="00CF2C4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молодежная политика и оздоровление детей</w:t>
      </w:r>
      <w:r>
        <w:rPr>
          <w:rFonts w:ascii="Times New Roman" w:hAnsi="Times New Roman" w:cs="Times New Roman"/>
          <w:i/>
          <w:sz w:val="25"/>
          <w:szCs w:val="25"/>
        </w:rPr>
        <w:t xml:space="preserve"> – увеличение</w:t>
      </w:r>
      <w:r w:rsidR="005B640E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5B640E"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533848">
        <w:rPr>
          <w:rFonts w:ascii="Times New Roman" w:hAnsi="Times New Roman" w:cs="Times New Roman"/>
          <w:i/>
          <w:sz w:val="25"/>
          <w:szCs w:val="25"/>
        </w:rPr>
        <w:t>4,7</w:t>
      </w:r>
      <w:r w:rsidR="005B640E" w:rsidRPr="003E0DD0">
        <w:rPr>
          <w:rFonts w:ascii="Times New Roman" w:hAnsi="Times New Roman" w:cs="Times New Roman"/>
          <w:i/>
          <w:sz w:val="25"/>
          <w:szCs w:val="25"/>
        </w:rPr>
        <w:t xml:space="preserve"> тыс. руб.</w:t>
      </w:r>
      <w:r w:rsidR="005B640E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924444" w:rsidRDefault="005B640E" w:rsidP="0092444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  <w:t>По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1000 «Социальная политика»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533848">
        <w:rPr>
          <w:rFonts w:ascii="Times New Roman" w:hAnsi="Times New Roman" w:cs="Times New Roman"/>
          <w:sz w:val="25"/>
          <w:szCs w:val="25"/>
        </w:rPr>
        <w:t>уменьшены</w:t>
      </w:r>
      <w:r>
        <w:rPr>
          <w:rFonts w:ascii="Times New Roman" w:hAnsi="Times New Roman" w:cs="Times New Roman"/>
          <w:sz w:val="25"/>
          <w:szCs w:val="25"/>
        </w:rPr>
        <w:t xml:space="preserve"> расходы на </w:t>
      </w:r>
      <w:r w:rsidR="00533848">
        <w:rPr>
          <w:rFonts w:ascii="Times New Roman" w:hAnsi="Times New Roman" w:cs="Times New Roman"/>
          <w:sz w:val="25"/>
          <w:szCs w:val="25"/>
        </w:rPr>
        <w:t>122,8</w:t>
      </w:r>
      <w:r>
        <w:rPr>
          <w:rFonts w:ascii="Times New Roman" w:hAnsi="Times New Roman" w:cs="Times New Roman"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ублей.</w:t>
      </w:r>
      <w:r w:rsidR="00924444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924444" w:rsidRPr="00AD15F1" w:rsidRDefault="00924444" w:rsidP="009244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По разделу </w:t>
      </w:r>
      <w:r w:rsidRPr="00924444">
        <w:rPr>
          <w:rFonts w:ascii="Times New Roman" w:hAnsi="Times New Roman" w:cs="Times New Roman"/>
          <w:b/>
          <w:sz w:val="25"/>
          <w:szCs w:val="25"/>
        </w:rPr>
        <w:t>1400 « Межбюджетные трансферты</w:t>
      </w:r>
      <w:r w:rsidR="008D4DDC">
        <w:rPr>
          <w:rFonts w:ascii="Times New Roman" w:hAnsi="Times New Roman" w:cs="Times New Roman"/>
          <w:sz w:val="25"/>
          <w:szCs w:val="25"/>
        </w:rPr>
        <w:t>» увеличены расходы на 521,2</w:t>
      </w:r>
      <w:r>
        <w:rPr>
          <w:rFonts w:ascii="Times New Roman" w:hAnsi="Times New Roman" w:cs="Times New Roman"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уб.</w:t>
      </w:r>
    </w:p>
    <w:p w:rsidR="005B640E" w:rsidRDefault="005B640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</w:p>
    <w:p w:rsidR="005B640E" w:rsidRPr="00AD15F1" w:rsidRDefault="005B640E" w:rsidP="008D4DD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684D69" w:rsidRPr="008B1780">
        <w:rPr>
          <w:b/>
          <w:sz w:val="25"/>
          <w:szCs w:val="25"/>
        </w:rPr>
        <w:t>Малодербетовского</w:t>
      </w:r>
      <w:r w:rsidRPr="008B1780">
        <w:rPr>
          <w:b/>
          <w:sz w:val="25"/>
          <w:szCs w:val="25"/>
        </w:rPr>
        <w:t xml:space="preserve"> </w:t>
      </w:r>
      <w:r w:rsidR="00AF6123">
        <w:rPr>
          <w:b/>
          <w:sz w:val="25"/>
          <w:szCs w:val="25"/>
        </w:rPr>
        <w:t>РМО РК на 2021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AF6123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4E7B84">
        <w:rPr>
          <w:rFonts w:ascii="Times New Roman" w:hAnsi="Times New Roman" w:cs="Times New Roman"/>
          <w:sz w:val="25"/>
          <w:szCs w:val="25"/>
        </w:rPr>
        <w:t>6696,1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Дефицит бюджета </w:t>
      </w:r>
      <w:r w:rsidR="00AF6123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="00CA077B">
        <w:rPr>
          <w:rFonts w:ascii="Times New Roman" w:hAnsi="Times New Roman" w:cs="Times New Roman"/>
          <w:sz w:val="25"/>
          <w:szCs w:val="25"/>
        </w:rPr>
        <w:t xml:space="preserve"> год предусмотрен с учетом остатков средств бюджета на </w:t>
      </w:r>
      <w:r w:rsidR="00202DBD">
        <w:rPr>
          <w:rFonts w:ascii="Times New Roman" w:hAnsi="Times New Roman" w:cs="Times New Roman"/>
          <w:sz w:val="25"/>
          <w:szCs w:val="25"/>
        </w:rPr>
        <w:t>начало года</w:t>
      </w:r>
      <w:r w:rsidR="008437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8B178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его размер соответствует требованиям </w:t>
      </w:r>
      <w:r w:rsidRPr="008B1780">
        <w:rPr>
          <w:rFonts w:ascii="Times New Roman" w:hAnsi="Times New Roman" w:cs="Times New Roman"/>
          <w:sz w:val="25"/>
          <w:szCs w:val="25"/>
        </w:rPr>
        <w:t>ст. 92.1 Бюджетного Кодекса Российской Федерации.</w:t>
      </w:r>
    </w:p>
    <w:p w:rsidR="00D54950" w:rsidRPr="00A96C26" w:rsidRDefault="00214043" w:rsidP="00A96C26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Проанализировав проект решения Собрания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 депутатов</w:t>
      </w:r>
      <w:r w:rsidRPr="0021404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«О внесении изменений в решение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t>депута</w:t>
      </w:r>
      <w:r w:rsidR="00AF6123">
        <w:rPr>
          <w:rFonts w:ascii="Times New Roman" w:hAnsi="Times New Roman" w:cs="Times New Roman"/>
          <w:sz w:val="25"/>
          <w:szCs w:val="25"/>
        </w:rPr>
        <w:t>тов</w:t>
      </w:r>
      <w:r w:rsidR="00EA10C2" w:rsidRPr="00EA10C2">
        <w:rPr>
          <w:rFonts w:ascii="Times New Roman" w:hAnsi="Times New Roman" w:cs="Times New Roman"/>
          <w:sz w:val="25"/>
          <w:szCs w:val="25"/>
        </w:rPr>
        <w:t xml:space="preserve"> </w:t>
      </w:r>
      <w:r w:rsidR="00EA10C2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F6123">
        <w:rPr>
          <w:rFonts w:ascii="Times New Roman" w:hAnsi="Times New Roman" w:cs="Times New Roman"/>
          <w:sz w:val="25"/>
          <w:szCs w:val="25"/>
        </w:rPr>
        <w:t xml:space="preserve"> от 25 декабря 2020 года №2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F6123">
        <w:rPr>
          <w:rFonts w:ascii="Times New Roman" w:hAnsi="Times New Roman" w:cs="Times New Roman"/>
          <w:bCs/>
          <w:sz w:val="25"/>
          <w:szCs w:val="25"/>
        </w:rPr>
        <w:t xml:space="preserve"> на 2021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9831A4">
        <w:rPr>
          <w:rFonts w:ascii="Times New Roman" w:hAnsi="Times New Roman" w:cs="Times New Roman"/>
          <w:bCs/>
          <w:sz w:val="25"/>
          <w:szCs w:val="25"/>
        </w:rPr>
        <w:t>а</w:t>
      </w:r>
      <w:r w:rsidR="00AF6123">
        <w:rPr>
          <w:rFonts w:ascii="Times New Roman" w:hAnsi="Times New Roman" w:cs="Times New Roman"/>
          <w:bCs/>
          <w:sz w:val="25"/>
          <w:szCs w:val="25"/>
        </w:rPr>
        <w:t>новый период 2022 и 2023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годов», 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  <w:proofErr w:type="gramEnd"/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Pr="00AD15F1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proofErr w:type="gramStart"/>
      <w:r w:rsidRPr="008B1780">
        <w:rPr>
          <w:rFonts w:ascii="Times New Roman" w:hAnsi="Times New Roman" w:cs="Times New Roman"/>
          <w:sz w:val="25"/>
          <w:szCs w:val="25"/>
        </w:rPr>
        <w:t>Контрольно-счетной</w:t>
      </w:r>
      <w:proofErr w:type="gramEnd"/>
    </w:p>
    <w:p w:rsidR="0016637F" w:rsidRPr="008D4DDC" w:rsidRDefault="00B47844" w:rsidP="008D4DDC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70900">
        <w:rPr>
          <w:rFonts w:ascii="Times New Roman" w:hAnsi="Times New Roman" w:cs="Times New Roman"/>
          <w:sz w:val="25"/>
          <w:szCs w:val="25"/>
        </w:rPr>
        <w:t>Дорджиева</w:t>
      </w:r>
      <w:proofErr w:type="spellEnd"/>
      <w:r w:rsidR="00270900">
        <w:rPr>
          <w:rFonts w:ascii="Times New Roman" w:hAnsi="Times New Roman" w:cs="Times New Roman"/>
          <w:sz w:val="25"/>
          <w:szCs w:val="25"/>
        </w:rPr>
        <w:t xml:space="preserve"> П.Д</w:t>
      </w:r>
      <w:r w:rsidR="008D4DDC">
        <w:rPr>
          <w:rFonts w:ascii="Times New Roman" w:hAnsi="Times New Roman" w:cs="Times New Roman"/>
          <w:sz w:val="25"/>
          <w:szCs w:val="25"/>
        </w:rPr>
        <w:t>.</w:t>
      </w: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50" w:rsidRDefault="00945C50" w:rsidP="00AE06C3">
      <w:pPr>
        <w:spacing w:after="0" w:line="240" w:lineRule="auto"/>
      </w:pPr>
      <w:r>
        <w:separator/>
      </w:r>
    </w:p>
  </w:endnote>
  <w:endnote w:type="continuationSeparator" w:id="0">
    <w:p w:rsidR="00945C50" w:rsidRDefault="00945C50" w:rsidP="00A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50" w:rsidRDefault="00945C50" w:rsidP="00AE06C3">
      <w:pPr>
        <w:spacing w:after="0" w:line="240" w:lineRule="auto"/>
      </w:pPr>
      <w:r>
        <w:separator/>
      </w:r>
    </w:p>
  </w:footnote>
  <w:footnote w:type="continuationSeparator" w:id="0">
    <w:p w:rsidR="00945C50" w:rsidRDefault="00945C50" w:rsidP="00A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F6F97"/>
    <w:rsid w:val="00002864"/>
    <w:rsid w:val="0000390F"/>
    <w:rsid w:val="00007649"/>
    <w:rsid w:val="00021EAF"/>
    <w:rsid w:val="00031609"/>
    <w:rsid w:val="00032B62"/>
    <w:rsid w:val="00040FEC"/>
    <w:rsid w:val="000434BD"/>
    <w:rsid w:val="00044415"/>
    <w:rsid w:val="0004712D"/>
    <w:rsid w:val="000474DB"/>
    <w:rsid w:val="00047D8A"/>
    <w:rsid w:val="00050EA8"/>
    <w:rsid w:val="000673C2"/>
    <w:rsid w:val="000810E5"/>
    <w:rsid w:val="000904A3"/>
    <w:rsid w:val="0009209E"/>
    <w:rsid w:val="000958D7"/>
    <w:rsid w:val="00095FB2"/>
    <w:rsid w:val="000A3356"/>
    <w:rsid w:val="000B2C8A"/>
    <w:rsid w:val="000B47BF"/>
    <w:rsid w:val="000C3389"/>
    <w:rsid w:val="000C4EB7"/>
    <w:rsid w:val="000C5BC1"/>
    <w:rsid w:val="000D4418"/>
    <w:rsid w:val="000D57C3"/>
    <w:rsid w:val="000E20B3"/>
    <w:rsid w:val="000E6603"/>
    <w:rsid w:val="000F75E8"/>
    <w:rsid w:val="00103CD7"/>
    <w:rsid w:val="00104CC8"/>
    <w:rsid w:val="00116174"/>
    <w:rsid w:val="00121B30"/>
    <w:rsid w:val="00123737"/>
    <w:rsid w:val="00127C62"/>
    <w:rsid w:val="0013144A"/>
    <w:rsid w:val="001411B4"/>
    <w:rsid w:val="00145507"/>
    <w:rsid w:val="00152265"/>
    <w:rsid w:val="001562FF"/>
    <w:rsid w:val="00156A06"/>
    <w:rsid w:val="0016637F"/>
    <w:rsid w:val="00167CAD"/>
    <w:rsid w:val="00172992"/>
    <w:rsid w:val="001731C6"/>
    <w:rsid w:val="00173204"/>
    <w:rsid w:val="00176DC7"/>
    <w:rsid w:val="001808CB"/>
    <w:rsid w:val="001A17C2"/>
    <w:rsid w:val="001A28D3"/>
    <w:rsid w:val="001A54C3"/>
    <w:rsid w:val="001A7F8D"/>
    <w:rsid w:val="001B3130"/>
    <w:rsid w:val="001B4804"/>
    <w:rsid w:val="001B548C"/>
    <w:rsid w:val="001C0403"/>
    <w:rsid w:val="001C4131"/>
    <w:rsid w:val="001C68BF"/>
    <w:rsid w:val="001C7960"/>
    <w:rsid w:val="00202DBD"/>
    <w:rsid w:val="002031B0"/>
    <w:rsid w:val="00205404"/>
    <w:rsid w:val="00205B5A"/>
    <w:rsid w:val="00207257"/>
    <w:rsid w:val="00211035"/>
    <w:rsid w:val="00214043"/>
    <w:rsid w:val="00221E1A"/>
    <w:rsid w:val="00224303"/>
    <w:rsid w:val="002248A8"/>
    <w:rsid w:val="00225AB7"/>
    <w:rsid w:val="002266E7"/>
    <w:rsid w:val="00230DDC"/>
    <w:rsid w:val="00231591"/>
    <w:rsid w:val="00233AD7"/>
    <w:rsid w:val="0023600C"/>
    <w:rsid w:val="00245E37"/>
    <w:rsid w:val="00251060"/>
    <w:rsid w:val="00252617"/>
    <w:rsid w:val="00253F86"/>
    <w:rsid w:val="00270900"/>
    <w:rsid w:val="00270D65"/>
    <w:rsid w:val="0027527E"/>
    <w:rsid w:val="00282167"/>
    <w:rsid w:val="0028276F"/>
    <w:rsid w:val="00285CC1"/>
    <w:rsid w:val="00291DD0"/>
    <w:rsid w:val="00295E2A"/>
    <w:rsid w:val="002A3EDA"/>
    <w:rsid w:val="002B22B6"/>
    <w:rsid w:val="002C13E9"/>
    <w:rsid w:val="002E3450"/>
    <w:rsid w:val="002E5C1D"/>
    <w:rsid w:val="002F1D47"/>
    <w:rsid w:val="003101E5"/>
    <w:rsid w:val="003133D3"/>
    <w:rsid w:val="00321257"/>
    <w:rsid w:val="003222E1"/>
    <w:rsid w:val="00327ACE"/>
    <w:rsid w:val="00332C3E"/>
    <w:rsid w:val="003423E7"/>
    <w:rsid w:val="00357CA6"/>
    <w:rsid w:val="00360C82"/>
    <w:rsid w:val="00367F04"/>
    <w:rsid w:val="00370279"/>
    <w:rsid w:val="00370EF6"/>
    <w:rsid w:val="00382ACB"/>
    <w:rsid w:val="00392C13"/>
    <w:rsid w:val="00393D30"/>
    <w:rsid w:val="003955B8"/>
    <w:rsid w:val="003B0917"/>
    <w:rsid w:val="003B7FF0"/>
    <w:rsid w:val="003C07A7"/>
    <w:rsid w:val="003C0E88"/>
    <w:rsid w:val="003D51CD"/>
    <w:rsid w:val="003E0DD0"/>
    <w:rsid w:val="003E15C9"/>
    <w:rsid w:val="003E2FAB"/>
    <w:rsid w:val="003E532C"/>
    <w:rsid w:val="003E6E61"/>
    <w:rsid w:val="003F0FF4"/>
    <w:rsid w:val="00400CAD"/>
    <w:rsid w:val="00401A68"/>
    <w:rsid w:val="00403558"/>
    <w:rsid w:val="004052E3"/>
    <w:rsid w:val="00406825"/>
    <w:rsid w:val="004142F9"/>
    <w:rsid w:val="00422817"/>
    <w:rsid w:val="00443656"/>
    <w:rsid w:val="004550D8"/>
    <w:rsid w:val="004606F2"/>
    <w:rsid w:val="0046122A"/>
    <w:rsid w:val="00461ABD"/>
    <w:rsid w:val="0046340E"/>
    <w:rsid w:val="00463B2F"/>
    <w:rsid w:val="00472973"/>
    <w:rsid w:val="00474BD4"/>
    <w:rsid w:val="00476E47"/>
    <w:rsid w:val="00477919"/>
    <w:rsid w:val="00481709"/>
    <w:rsid w:val="00493B26"/>
    <w:rsid w:val="004A28D2"/>
    <w:rsid w:val="004A3A05"/>
    <w:rsid w:val="004A3DB6"/>
    <w:rsid w:val="004B3171"/>
    <w:rsid w:val="004C05B5"/>
    <w:rsid w:val="004C2CB2"/>
    <w:rsid w:val="004C49DA"/>
    <w:rsid w:val="004D048F"/>
    <w:rsid w:val="004D17A7"/>
    <w:rsid w:val="004D2463"/>
    <w:rsid w:val="004D625A"/>
    <w:rsid w:val="004E20C4"/>
    <w:rsid w:val="004E61FB"/>
    <w:rsid w:val="004E7B5B"/>
    <w:rsid w:val="004E7B84"/>
    <w:rsid w:val="004F0335"/>
    <w:rsid w:val="005024F5"/>
    <w:rsid w:val="00504036"/>
    <w:rsid w:val="005150BB"/>
    <w:rsid w:val="00516FF1"/>
    <w:rsid w:val="00524951"/>
    <w:rsid w:val="0053304B"/>
    <w:rsid w:val="00533848"/>
    <w:rsid w:val="005375C8"/>
    <w:rsid w:val="00545538"/>
    <w:rsid w:val="00550DF6"/>
    <w:rsid w:val="00553FE6"/>
    <w:rsid w:val="0055529B"/>
    <w:rsid w:val="00556D4C"/>
    <w:rsid w:val="005667FD"/>
    <w:rsid w:val="005670BD"/>
    <w:rsid w:val="005674D1"/>
    <w:rsid w:val="00572167"/>
    <w:rsid w:val="0058032D"/>
    <w:rsid w:val="00582A4F"/>
    <w:rsid w:val="00582F24"/>
    <w:rsid w:val="0058760A"/>
    <w:rsid w:val="0059388E"/>
    <w:rsid w:val="00594381"/>
    <w:rsid w:val="00594BF3"/>
    <w:rsid w:val="00594C68"/>
    <w:rsid w:val="00597D42"/>
    <w:rsid w:val="005A49A1"/>
    <w:rsid w:val="005A5711"/>
    <w:rsid w:val="005A5ACA"/>
    <w:rsid w:val="005B214E"/>
    <w:rsid w:val="005B2E3F"/>
    <w:rsid w:val="005B640E"/>
    <w:rsid w:val="005B6C81"/>
    <w:rsid w:val="005B75EC"/>
    <w:rsid w:val="005C1430"/>
    <w:rsid w:val="005C263B"/>
    <w:rsid w:val="005C2AE4"/>
    <w:rsid w:val="005C7EFD"/>
    <w:rsid w:val="005D6037"/>
    <w:rsid w:val="005D68C9"/>
    <w:rsid w:val="005F5434"/>
    <w:rsid w:val="00600E11"/>
    <w:rsid w:val="0060380D"/>
    <w:rsid w:val="0060518E"/>
    <w:rsid w:val="00606DCE"/>
    <w:rsid w:val="006106D4"/>
    <w:rsid w:val="00611E9A"/>
    <w:rsid w:val="00615724"/>
    <w:rsid w:val="00623853"/>
    <w:rsid w:val="00623B3F"/>
    <w:rsid w:val="006357A1"/>
    <w:rsid w:val="00644BAB"/>
    <w:rsid w:val="00662866"/>
    <w:rsid w:val="00664DB0"/>
    <w:rsid w:val="006836EE"/>
    <w:rsid w:val="00684D69"/>
    <w:rsid w:val="00695AD2"/>
    <w:rsid w:val="00695DC5"/>
    <w:rsid w:val="006967C9"/>
    <w:rsid w:val="006A019F"/>
    <w:rsid w:val="006A25DB"/>
    <w:rsid w:val="006B7F96"/>
    <w:rsid w:val="006C4416"/>
    <w:rsid w:val="006C691E"/>
    <w:rsid w:val="006C6F9F"/>
    <w:rsid w:val="006D29BC"/>
    <w:rsid w:val="006D2EEC"/>
    <w:rsid w:val="006D7E08"/>
    <w:rsid w:val="006E09A1"/>
    <w:rsid w:val="006E3182"/>
    <w:rsid w:val="006E6F5B"/>
    <w:rsid w:val="006F1888"/>
    <w:rsid w:val="006F1EE9"/>
    <w:rsid w:val="006F25BE"/>
    <w:rsid w:val="006F796A"/>
    <w:rsid w:val="0070141B"/>
    <w:rsid w:val="00703ABB"/>
    <w:rsid w:val="00703C0F"/>
    <w:rsid w:val="00704E5F"/>
    <w:rsid w:val="0071362E"/>
    <w:rsid w:val="00713CAF"/>
    <w:rsid w:val="00721CD4"/>
    <w:rsid w:val="00724418"/>
    <w:rsid w:val="00753566"/>
    <w:rsid w:val="00755F13"/>
    <w:rsid w:val="00763570"/>
    <w:rsid w:val="00763639"/>
    <w:rsid w:val="00770695"/>
    <w:rsid w:val="00771B2E"/>
    <w:rsid w:val="00784DE4"/>
    <w:rsid w:val="0078579C"/>
    <w:rsid w:val="00792299"/>
    <w:rsid w:val="00795DA5"/>
    <w:rsid w:val="007A761E"/>
    <w:rsid w:val="007A7A41"/>
    <w:rsid w:val="007B14B2"/>
    <w:rsid w:val="007B7040"/>
    <w:rsid w:val="007C27E2"/>
    <w:rsid w:val="007C61CB"/>
    <w:rsid w:val="007C7A10"/>
    <w:rsid w:val="007D0CDA"/>
    <w:rsid w:val="007D1DB9"/>
    <w:rsid w:val="007D354A"/>
    <w:rsid w:val="007D62B4"/>
    <w:rsid w:val="007D6A97"/>
    <w:rsid w:val="007E1EA0"/>
    <w:rsid w:val="007E562D"/>
    <w:rsid w:val="007E63CC"/>
    <w:rsid w:val="007E749A"/>
    <w:rsid w:val="007F57A7"/>
    <w:rsid w:val="007F62B9"/>
    <w:rsid w:val="007F7BB5"/>
    <w:rsid w:val="007F7C86"/>
    <w:rsid w:val="008036AD"/>
    <w:rsid w:val="0080504D"/>
    <w:rsid w:val="00811726"/>
    <w:rsid w:val="00811D7C"/>
    <w:rsid w:val="00820686"/>
    <w:rsid w:val="00832233"/>
    <w:rsid w:val="00834397"/>
    <w:rsid w:val="008405AE"/>
    <w:rsid w:val="00842A89"/>
    <w:rsid w:val="008437A5"/>
    <w:rsid w:val="008469D4"/>
    <w:rsid w:val="00847578"/>
    <w:rsid w:val="0085208D"/>
    <w:rsid w:val="0085355D"/>
    <w:rsid w:val="00854B55"/>
    <w:rsid w:val="00855431"/>
    <w:rsid w:val="00867A05"/>
    <w:rsid w:val="00872E52"/>
    <w:rsid w:val="00873947"/>
    <w:rsid w:val="00874578"/>
    <w:rsid w:val="00874CF9"/>
    <w:rsid w:val="00877E3B"/>
    <w:rsid w:val="0088183B"/>
    <w:rsid w:val="00881C98"/>
    <w:rsid w:val="008852D5"/>
    <w:rsid w:val="0089204F"/>
    <w:rsid w:val="008A260E"/>
    <w:rsid w:val="008A6FE0"/>
    <w:rsid w:val="008B1780"/>
    <w:rsid w:val="008B2BB2"/>
    <w:rsid w:val="008B601D"/>
    <w:rsid w:val="008C09E4"/>
    <w:rsid w:val="008C134E"/>
    <w:rsid w:val="008C3709"/>
    <w:rsid w:val="008C46B2"/>
    <w:rsid w:val="008C5A66"/>
    <w:rsid w:val="008D2487"/>
    <w:rsid w:val="008D4DDC"/>
    <w:rsid w:val="008D5047"/>
    <w:rsid w:val="008E629B"/>
    <w:rsid w:val="008E6BA5"/>
    <w:rsid w:val="008F07E4"/>
    <w:rsid w:val="008F3AD2"/>
    <w:rsid w:val="008F5372"/>
    <w:rsid w:val="00900249"/>
    <w:rsid w:val="00905ADD"/>
    <w:rsid w:val="00911350"/>
    <w:rsid w:val="00915088"/>
    <w:rsid w:val="00922C66"/>
    <w:rsid w:val="00923285"/>
    <w:rsid w:val="00923FD4"/>
    <w:rsid w:val="00924006"/>
    <w:rsid w:val="00924444"/>
    <w:rsid w:val="00943652"/>
    <w:rsid w:val="00943F94"/>
    <w:rsid w:val="00945C50"/>
    <w:rsid w:val="00945E90"/>
    <w:rsid w:val="0094737F"/>
    <w:rsid w:val="00953AF8"/>
    <w:rsid w:val="00955AC1"/>
    <w:rsid w:val="00966082"/>
    <w:rsid w:val="009679D2"/>
    <w:rsid w:val="009768B0"/>
    <w:rsid w:val="0098116C"/>
    <w:rsid w:val="009831A4"/>
    <w:rsid w:val="009910F1"/>
    <w:rsid w:val="00993B96"/>
    <w:rsid w:val="009A0B52"/>
    <w:rsid w:val="009A0CD0"/>
    <w:rsid w:val="009A4597"/>
    <w:rsid w:val="009B063F"/>
    <w:rsid w:val="009B217D"/>
    <w:rsid w:val="009B59B8"/>
    <w:rsid w:val="009C2395"/>
    <w:rsid w:val="009C6F3A"/>
    <w:rsid w:val="009D0133"/>
    <w:rsid w:val="009D1381"/>
    <w:rsid w:val="009D5594"/>
    <w:rsid w:val="009E0EC0"/>
    <w:rsid w:val="009F527C"/>
    <w:rsid w:val="00A04680"/>
    <w:rsid w:val="00A069EF"/>
    <w:rsid w:val="00A12A6B"/>
    <w:rsid w:val="00A22BA0"/>
    <w:rsid w:val="00A24EA6"/>
    <w:rsid w:val="00A27826"/>
    <w:rsid w:val="00A41788"/>
    <w:rsid w:val="00A41919"/>
    <w:rsid w:val="00A42DB2"/>
    <w:rsid w:val="00A43062"/>
    <w:rsid w:val="00A445C4"/>
    <w:rsid w:val="00A4590C"/>
    <w:rsid w:val="00A535A8"/>
    <w:rsid w:val="00A57615"/>
    <w:rsid w:val="00A66A23"/>
    <w:rsid w:val="00A66D59"/>
    <w:rsid w:val="00A711FF"/>
    <w:rsid w:val="00A85BB2"/>
    <w:rsid w:val="00A87DC5"/>
    <w:rsid w:val="00A91737"/>
    <w:rsid w:val="00A91C16"/>
    <w:rsid w:val="00A96C26"/>
    <w:rsid w:val="00AA008B"/>
    <w:rsid w:val="00AA0380"/>
    <w:rsid w:val="00AA1E4C"/>
    <w:rsid w:val="00AB0E94"/>
    <w:rsid w:val="00AC078F"/>
    <w:rsid w:val="00AC1C05"/>
    <w:rsid w:val="00AC2CFA"/>
    <w:rsid w:val="00AD13F3"/>
    <w:rsid w:val="00AD15F1"/>
    <w:rsid w:val="00AD522B"/>
    <w:rsid w:val="00AD718C"/>
    <w:rsid w:val="00AE06C3"/>
    <w:rsid w:val="00AE0801"/>
    <w:rsid w:val="00AE49A3"/>
    <w:rsid w:val="00AE7CA3"/>
    <w:rsid w:val="00AF01B3"/>
    <w:rsid w:val="00AF0B43"/>
    <w:rsid w:val="00AF12AB"/>
    <w:rsid w:val="00AF2550"/>
    <w:rsid w:val="00AF3F53"/>
    <w:rsid w:val="00AF60CC"/>
    <w:rsid w:val="00AF6123"/>
    <w:rsid w:val="00B054F2"/>
    <w:rsid w:val="00B05E6D"/>
    <w:rsid w:val="00B06854"/>
    <w:rsid w:val="00B146D4"/>
    <w:rsid w:val="00B22C23"/>
    <w:rsid w:val="00B30DA8"/>
    <w:rsid w:val="00B3251A"/>
    <w:rsid w:val="00B35C13"/>
    <w:rsid w:val="00B45B91"/>
    <w:rsid w:val="00B47844"/>
    <w:rsid w:val="00B47DFF"/>
    <w:rsid w:val="00B509A1"/>
    <w:rsid w:val="00B53065"/>
    <w:rsid w:val="00B56463"/>
    <w:rsid w:val="00B654A8"/>
    <w:rsid w:val="00B70840"/>
    <w:rsid w:val="00B70ABC"/>
    <w:rsid w:val="00B74EDE"/>
    <w:rsid w:val="00B75148"/>
    <w:rsid w:val="00B75442"/>
    <w:rsid w:val="00B80878"/>
    <w:rsid w:val="00B80C10"/>
    <w:rsid w:val="00B82616"/>
    <w:rsid w:val="00B9038A"/>
    <w:rsid w:val="00B96E4A"/>
    <w:rsid w:val="00BA41DC"/>
    <w:rsid w:val="00BA4DD7"/>
    <w:rsid w:val="00BA6132"/>
    <w:rsid w:val="00BB202E"/>
    <w:rsid w:val="00BB21E9"/>
    <w:rsid w:val="00BC13F2"/>
    <w:rsid w:val="00BD2C8A"/>
    <w:rsid w:val="00BD53E0"/>
    <w:rsid w:val="00BE1AAE"/>
    <w:rsid w:val="00BE6A10"/>
    <w:rsid w:val="00BF5146"/>
    <w:rsid w:val="00BF6F97"/>
    <w:rsid w:val="00C03F8F"/>
    <w:rsid w:val="00C052B0"/>
    <w:rsid w:val="00C12919"/>
    <w:rsid w:val="00C15124"/>
    <w:rsid w:val="00C208FB"/>
    <w:rsid w:val="00C23C5D"/>
    <w:rsid w:val="00C24816"/>
    <w:rsid w:val="00C27B84"/>
    <w:rsid w:val="00C330C0"/>
    <w:rsid w:val="00C35813"/>
    <w:rsid w:val="00C373AD"/>
    <w:rsid w:val="00C41492"/>
    <w:rsid w:val="00C421D4"/>
    <w:rsid w:val="00C53DF5"/>
    <w:rsid w:val="00C53E4D"/>
    <w:rsid w:val="00C56751"/>
    <w:rsid w:val="00C56C22"/>
    <w:rsid w:val="00C6649E"/>
    <w:rsid w:val="00C6671E"/>
    <w:rsid w:val="00C712BE"/>
    <w:rsid w:val="00C72AF6"/>
    <w:rsid w:val="00C7571C"/>
    <w:rsid w:val="00C76DE6"/>
    <w:rsid w:val="00CA077B"/>
    <w:rsid w:val="00CA08E6"/>
    <w:rsid w:val="00CA0AD5"/>
    <w:rsid w:val="00CA55C8"/>
    <w:rsid w:val="00CA5A60"/>
    <w:rsid w:val="00CA7FD0"/>
    <w:rsid w:val="00CB17E9"/>
    <w:rsid w:val="00CB43E6"/>
    <w:rsid w:val="00CC1EAF"/>
    <w:rsid w:val="00CC7B94"/>
    <w:rsid w:val="00CD0B5B"/>
    <w:rsid w:val="00CD558F"/>
    <w:rsid w:val="00CD7FA7"/>
    <w:rsid w:val="00CF1D7E"/>
    <w:rsid w:val="00CF2520"/>
    <w:rsid w:val="00CF2C3B"/>
    <w:rsid w:val="00CF2C4E"/>
    <w:rsid w:val="00CF397B"/>
    <w:rsid w:val="00CF71E7"/>
    <w:rsid w:val="00D01945"/>
    <w:rsid w:val="00D02E48"/>
    <w:rsid w:val="00D041DD"/>
    <w:rsid w:val="00D0787F"/>
    <w:rsid w:val="00D13594"/>
    <w:rsid w:val="00D17D2E"/>
    <w:rsid w:val="00D21BD5"/>
    <w:rsid w:val="00D25041"/>
    <w:rsid w:val="00D272CB"/>
    <w:rsid w:val="00D32387"/>
    <w:rsid w:val="00D34E31"/>
    <w:rsid w:val="00D5076A"/>
    <w:rsid w:val="00D5248A"/>
    <w:rsid w:val="00D54950"/>
    <w:rsid w:val="00D54C10"/>
    <w:rsid w:val="00D56719"/>
    <w:rsid w:val="00D6310C"/>
    <w:rsid w:val="00D65E63"/>
    <w:rsid w:val="00D66B5C"/>
    <w:rsid w:val="00D7707F"/>
    <w:rsid w:val="00D80C07"/>
    <w:rsid w:val="00D976A2"/>
    <w:rsid w:val="00DA0229"/>
    <w:rsid w:val="00DC0C7B"/>
    <w:rsid w:val="00DC10C1"/>
    <w:rsid w:val="00DC181B"/>
    <w:rsid w:val="00DC2629"/>
    <w:rsid w:val="00DC4821"/>
    <w:rsid w:val="00DC6A42"/>
    <w:rsid w:val="00DC6FCD"/>
    <w:rsid w:val="00DD4031"/>
    <w:rsid w:val="00DD5791"/>
    <w:rsid w:val="00DD66F0"/>
    <w:rsid w:val="00DE21E2"/>
    <w:rsid w:val="00DE24CD"/>
    <w:rsid w:val="00DF3283"/>
    <w:rsid w:val="00DF392F"/>
    <w:rsid w:val="00DF7353"/>
    <w:rsid w:val="00DF7FAF"/>
    <w:rsid w:val="00E0189A"/>
    <w:rsid w:val="00E02284"/>
    <w:rsid w:val="00E0783D"/>
    <w:rsid w:val="00E1082D"/>
    <w:rsid w:val="00E15CA6"/>
    <w:rsid w:val="00E20796"/>
    <w:rsid w:val="00E214B8"/>
    <w:rsid w:val="00E30E79"/>
    <w:rsid w:val="00E33048"/>
    <w:rsid w:val="00E40F71"/>
    <w:rsid w:val="00E41C04"/>
    <w:rsid w:val="00E4621B"/>
    <w:rsid w:val="00E46344"/>
    <w:rsid w:val="00E47E93"/>
    <w:rsid w:val="00E50CFD"/>
    <w:rsid w:val="00E70248"/>
    <w:rsid w:val="00E714CE"/>
    <w:rsid w:val="00E74FE0"/>
    <w:rsid w:val="00E76A74"/>
    <w:rsid w:val="00E86439"/>
    <w:rsid w:val="00E910DC"/>
    <w:rsid w:val="00EA0CE0"/>
    <w:rsid w:val="00EA10C2"/>
    <w:rsid w:val="00EB559B"/>
    <w:rsid w:val="00EB65F3"/>
    <w:rsid w:val="00EB764C"/>
    <w:rsid w:val="00EC3894"/>
    <w:rsid w:val="00EC638A"/>
    <w:rsid w:val="00ED05B3"/>
    <w:rsid w:val="00ED342A"/>
    <w:rsid w:val="00ED7B40"/>
    <w:rsid w:val="00EE3FF5"/>
    <w:rsid w:val="00EE5DEB"/>
    <w:rsid w:val="00EE5E61"/>
    <w:rsid w:val="00EE6E8B"/>
    <w:rsid w:val="00EF1651"/>
    <w:rsid w:val="00EF7944"/>
    <w:rsid w:val="00F1195A"/>
    <w:rsid w:val="00F36447"/>
    <w:rsid w:val="00F36786"/>
    <w:rsid w:val="00F37B0D"/>
    <w:rsid w:val="00F45CC1"/>
    <w:rsid w:val="00F462D2"/>
    <w:rsid w:val="00F4711D"/>
    <w:rsid w:val="00F52E3D"/>
    <w:rsid w:val="00F7184B"/>
    <w:rsid w:val="00F7485C"/>
    <w:rsid w:val="00F81438"/>
    <w:rsid w:val="00F8269D"/>
    <w:rsid w:val="00F9041E"/>
    <w:rsid w:val="00F91B5B"/>
    <w:rsid w:val="00F962C1"/>
    <w:rsid w:val="00F97472"/>
    <w:rsid w:val="00FA2633"/>
    <w:rsid w:val="00FA284F"/>
    <w:rsid w:val="00FA6609"/>
    <w:rsid w:val="00FB7770"/>
    <w:rsid w:val="00FC393E"/>
    <w:rsid w:val="00FC767F"/>
    <w:rsid w:val="00FE3931"/>
    <w:rsid w:val="00FE7605"/>
    <w:rsid w:val="00FE7ED6"/>
    <w:rsid w:val="00FF1E4D"/>
    <w:rsid w:val="00FF5A63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E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6C3"/>
  </w:style>
  <w:style w:type="paragraph" w:styleId="a9">
    <w:name w:val="footer"/>
    <w:basedOn w:val="a"/>
    <w:link w:val="aa"/>
    <w:uiPriority w:val="99"/>
    <w:semiHidden/>
    <w:unhideWhenUsed/>
    <w:rsid w:val="00AE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23BA-780C-4173-A83E-0C8A4BE9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18</cp:revision>
  <cp:lastPrinted>2021-11-23T08:23:00Z</cp:lastPrinted>
  <dcterms:created xsi:type="dcterms:W3CDTF">2021-11-23T06:25:00Z</dcterms:created>
  <dcterms:modified xsi:type="dcterms:W3CDTF">2021-11-24T07:14:00Z</dcterms:modified>
</cp:coreProperties>
</file>