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97" w:rsidRPr="00623B3F" w:rsidRDefault="000F75E8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</w:t>
      </w:r>
      <w:r w:rsidR="00623B3F" w:rsidRPr="00623B3F">
        <w:rPr>
          <w:i/>
          <w:color w:val="auto"/>
          <w:sz w:val="26"/>
          <w:szCs w:val="26"/>
        </w:rPr>
        <w:t xml:space="preserve"> </w:t>
      </w:r>
      <w:r w:rsidR="00BF6F97" w:rsidRPr="00CA5A60">
        <w:rPr>
          <w:i/>
          <w:color w:val="auto"/>
          <w:sz w:val="26"/>
          <w:szCs w:val="26"/>
        </w:rPr>
        <w:t xml:space="preserve">Экспертное заключение </w:t>
      </w:r>
      <w:r w:rsidR="00CA5A60">
        <w:rPr>
          <w:i/>
          <w:color w:val="auto"/>
          <w:sz w:val="26"/>
          <w:szCs w:val="26"/>
        </w:rPr>
        <w:t xml:space="preserve">          </w:t>
      </w:r>
    </w:p>
    <w:p w:rsidR="00BF6F97" w:rsidRPr="00623B3F" w:rsidRDefault="00BF6F97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 w:rsidRPr="00623B3F">
        <w:rPr>
          <w:i/>
          <w:color w:val="auto"/>
          <w:sz w:val="26"/>
          <w:szCs w:val="26"/>
        </w:rPr>
        <w:t xml:space="preserve">на проект решения Собрания депутатов Малодербетовского РМО РК </w:t>
      </w:r>
    </w:p>
    <w:p w:rsidR="00BF6F97" w:rsidRDefault="00BF6F97" w:rsidP="00BF6F97">
      <w:pPr>
        <w:pStyle w:val="2"/>
        <w:spacing w:before="0" w:beforeAutospacing="0" w:after="0" w:afterAutospacing="0"/>
        <w:jc w:val="center"/>
        <w:rPr>
          <w:bCs w:val="0"/>
          <w:i/>
          <w:color w:val="auto"/>
          <w:sz w:val="26"/>
          <w:szCs w:val="26"/>
        </w:rPr>
      </w:pPr>
      <w:r w:rsidRPr="00623B3F">
        <w:rPr>
          <w:bCs w:val="0"/>
          <w:i/>
          <w:color w:val="auto"/>
          <w:sz w:val="26"/>
          <w:szCs w:val="26"/>
        </w:rPr>
        <w:t xml:space="preserve">«О внесении изменений в решение </w:t>
      </w:r>
      <w:r w:rsidRPr="00623B3F">
        <w:rPr>
          <w:i/>
          <w:color w:val="auto"/>
          <w:sz w:val="26"/>
          <w:szCs w:val="26"/>
        </w:rPr>
        <w:t>Собрание депутато</w:t>
      </w:r>
      <w:r w:rsidR="00B35C13">
        <w:rPr>
          <w:i/>
          <w:color w:val="auto"/>
          <w:sz w:val="26"/>
          <w:szCs w:val="26"/>
        </w:rPr>
        <w:t>в Малодербето</w:t>
      </w:r>
      <w:r w:rsidR="00695AD2">
        <w:rPr>
          <w:i/>
          <w:color w:val="auto"/>
          <w:sz w:val="26"/>
          <w:szCs w:val="26"/>
        </w:rPr>
        <w:t>вского РМО РК от 27 декабря 2019</w:t>
      </w:r>
      <w:r w:rsidR="00B35C13">
        <w:rPr>
          <w:i/>
          <w:color w:val="auto"/>
          <w:sz w:val="26"/>
          <w:szCs w:val="26"/>
        </w:rPr>
        <w:t xml:space="preserve"> года №1</w:t>
      </w:r>
      <w:r w:rsidRPr="00623B3F">
        <w:rPr>
          <w:bCs w:val="0"/>
          <w:i/>
          <w:color w:val="auto"/>
          <w:sz w:val="26"/>
          <w:szCs w:val="26"/>
        </w:rPr>
        <w:t xml:space="preserve"> «О бюджете </w:t>
      </w:r>
      <w:r w:rsidRPr="00623B3F">
        <w:rPr>
          <w:i/>
          <w:color w:val="auto"/>
          <w:sz w:val="26"/>
          <w:szCs w:val="26"/>
        </w:rPr>
        <w:t>Малодербетовского РМО РК</w:t>
      </w:r>
      <w:r w:rsidR="00B35C13">
        <w:rPr>
          <w:bCs w:val="0"/>
          <w:i/>
          <w:color w:val="auto"/>
          <w:sz w:val="26"/>
          <w:szCs w:val="26"/>
        </w:rPr>
        <w:t xml:space="preserve"> на 2020 год и на плановый период 2021 и2022</w:t>
      </w:r>
      <w:r w:rsidRPr="00623B3F">
        <w:rPr>
          <w:bCs w:val="0"/>
          <w:i/>
          <w:color w:val="auto"/>
          <w:sz w:val="26"/>
          <w:szCs w:val="26"/>
        </w:rPr>
        <w:t xml:space="preserve"> годов»</w:t>
      </w:r>
    </w:p>
    <w:p w:rsidR="00F8269D" w:rsidRPr="00F8269D" w:rsidRDefault="00F8269D" w:rsidP="00BF6F97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</w:p>
    <w:p w:rsidR="001562FF" w:rsidRPr="00F8269D" w:rsidRDefault="007B14B2" w:rsidP="00F82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6A019F" w:rsidRPr="001C0403">
        <w:rPr>
          <w:rFonts w:ascii="Times New Roman" w:hAnsi="Times New Roman" w:cs="Times New Roman"/>
        </w:rPr>
        <w:t>.11</w:t>
      </w:r>
      <w:r w:rsidR="00F8269D" w:rsidRPr="001C0403">
        <w:rPr>
          <w:rFonts w:ascii="Times New Roman" w:hAnsi="Times New Roman" w:cs="Times New Roman"/>
        </w:rPr>
        <w:t>.2020г</w:t>
      </w:r>
      <w:r w:rsidR="00F826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с</w:t>
      </w:r>
      <w:proofErr w:type="gramStart"/>
      <w:r w:rsidR="00F8269D">
        <w:rPr>
          <w:rFonts w:ascii="Times New Roman" w:hAnsi="Times New Roman" w:cs="Times New Roman"/>
        </w:rPr>
        <w:t>.М</w:t>
      </w:r>
      <w:proofErr w:type="gramEnd"/>
      <w:r w:rsidR="00F8269D">
        <w:rPr>
          <w:rFonts w:ascii="Times New Roman" w:hAnsi="Times New Roman" w:cs="Times New Roman"/>
        </w:rPr>
        <w:t xml:space="preserve">алые </w:t>
      </w:r>
      <w:proofErr w:type="spellStart"/>
      <w:r w:rsidR="00F8269D">
        <w:rPr>
          <w:rFonts w:ascii="Times New Roman" w:hAnsi="Times New Roman" w:cs="Times New Roman"/>
        </w:rPr>
        <w:t>Дербеты</w:t>
      </w:r>
      <w:proofErr w:type="spellEnd"/>
    </w:p>
    <w:p w:rsidR="00BF6F97" w:rsidRPr="008B1780" w:rsidRDefault="00BF6F97" w:rsidP="008B1780">
      <w:pPr>
        <w:pStyle w:val="a3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8B1780">
        <w:rPr>
          <w:sz w:val="25"/>
          <w:szCs w:val="25"/>
        </w:rPr>
        <w:t>Настоящее экспертное заключение подготовлено на основании ста</w:t>
      </w:r>
      <w:bookmarkStart w:id="0" w:name="_GoBack"/>
      <w:bookmarkEnd w:id="0"/>
      <w:r w:rsidRPr="008B1780">
        <w:rPr>
          <w:sz w:val="25"/>
          <w:szCs w:val="25"/>
        </w:rPr>
        <w:t xml:space="preserve">тьи 191 Бюджетного Кодекса Российской Федерации, статьи 26 Положения о бюджетном процессе в </w:t>
      </w:r>
      <w:proofErr w:type="spellStart"/>
      <w:r w:rsidRPr="008B1780">
        <w:rPr>
          <w:sz w:val="25"/>
          <w:szCs w:val="25"/>
        </w:rPr>
        <w:t>Малодербетовском</w:t>
      </w:r>
      <w:proofErr w:type="spellEnd"/>
      <w:r w:rsidRPr="008B1780">
        <w:rPr>
          <w:sz w:val="25"/>
          <w:szCs w:val="25"/>
        </w:rPr>
        <w:t xml:space="preserve"> районном муниципальном образовании Республики Калмыкия, утвержденного решением Собрания</w:t>
      </w:r>
      <w:r w:rsidR="00DD5791" w:rsidRPr="008B1780">
        <w:rPr>
          <w:sz w:val="25"/>
          <w:szCs w:val="25"/>
        </w:rPr>
        <w:t xml:space="preserve"> депутатов Малодербетовского районного муниципального образования Республики Калмыкия</w:t>
      </w:r>
      <w:r w:rsidRPr="008B1780">
        <w:rPr>
          <w:sz w:val="25"/>
          <w:szCs w:val="25"/>
        </w:rPr>
        <w:t xml:space="preserve"> от </w:t>
      </w:r>
      <w:r w:rsidR="007D0CDA">
        <w:rPr>
          <w:sz w:val="25"/>
          <w:szCs w:val="25"/>
        </w:rPr>
        <w:t>18</w:t>
      </w:r>
      <w:r w:rsidRPr="008B1780">
        <w:rPr>
          <w:sz w:val="25"/>
          <w:szCs w:val="25"/>
        </w:rPr>
        <w:t>.</w:t>
      </w:r>
      <w:r w:rsidR="007D0CDA">
        <w:rPr>
          <w:sz w:val="25"/>
          <w:szCs w:val="25"/>
        </w:rPr>
        <w:t>06</w:t>
      </w:r>
      <w:r w:rsidRPr="008B1780">
        <w:rPr>
          <w:sz w:val="25"/>
          <w:szCs w:val="25"/>
        </w:rPr>
        <w:t>.20</w:t>
      </w:r>
      <w:r w:rsidR="007D0CDA">
        <w:rPr>
          <w:sz w:val="25"/>
          <w:szCs w:val="25"/>
        </w:rPr>
        <w:t>19</w:t>
      </w:r>
      <w:r w:rsidRPr="008B1780">
        <w:rPr>
          <w:sz w:val="25"/>
          <w:szCs w:val="25"/>
        </w:rPr>
        <w:t>г.</w:t>
      </w:r>
      <w:r w:rsidR="007D0CDA">
        <w:rPr>
          <w:sz w:val="25"/>
          <w:szCs w:val="25"/>
        </w:rPr>
        <w:t xml:space="preserve"> №4</w:t>
      </w:r>
      <w:r w:rsidRPr="008B1780">
        <w:rPr>
          <w:sz w:val="25"/>
          <w:szCs w:val="25"/>
        </w:rPr>
        <w:t>.</w:t>
      </w: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DD5791" w:rsidRPr="008B1780" w:rsidRDefault="00DD5791" w:rsidP="00DD5791">
      <w:pPr>
        <w:pStyle w:val="a3"/>
        <w:spacing w:before="0" w:beforeAutospacing="0" w:after="0" w:afterAutospacing="0" w:line="276" w:lineRule="auto"/>
        <w:ind w:firstLine="708"/>
        <w:jc w:val="center"/>
        <w:rPr>
          <w:rStyle w:val="a4"/>
          <w:sz w:val="25"/>
          <w:szCs w:val="25"/>
        </w:rPr>
      </w:pPr>
      <w:r w:rsidRPr="008B1780">
        <w:rPr>
          <w:rStyle w:val="a4"/>
          <w:sz w:val="25"/>
          <w:szCs w:val="25"/>
        </w:rPr>
        <w:t>Доходы бюджета</w:t>
      </w:r>
    </w:p>
    <w:p w:rsidR="00DD5791" w:rsidRPr="008B1780" w:rsidRDefault="00DD5791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По сравнению с объёмом доходов, предусмотренных бюджетом Малодербетовского РМО РК</w:t>
      </w:r>
      <w:r w:rsidR="00B35C13">
        <w:rPr>
          <w:rFonts w:ascii="Times New Roman" w:hAnsi="Times New Roman" w:cs="Times New Roman"/>
          <w:sz w:val="25"/>
          <w:szCs w:val="25"/>
        </w:rPr>
        <w:t xml:space="preserve"> на 2020</w:t>
      </w:r>
      <w:r w:rsidR="00F7184B">
        <w:rPr>
          <w:rFonts w:ascii="Times New Roman" w:hAnsi="Times New Roman" w:cs="Times New Roman"/>
          <w:sz w:val="25"/>
          <w:szCs w:val="25"/>
        </w:rPr>
        <w:t>год в измененной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редакции</w:t>
      </w:r>
      <w:r w:rsidR="00F7184B">
        <w:rPr>
          <w:rFonts w:ascii="Times New Roman" w:hAnsi="Times New Roman" w:cs="Times New Roman"/>
          <w:sz w:val="25"/>
          <w:szCs w:val="25"/>
        </w:rPr>
        <w:t xml:space="preserve"> </w:t>
      </w:r>
      <w:r w:rsidR="00F7184B" w:rsidRPr="00F7184B">
        <w:rPr>
          <w:rFonts w:ascii="Times New Roman" w:hAnsi="Times New Roman" w:cs="Times New Roman"/>
          <w:sz w:val="24"/>
          <w:szCs w:val="24"/>
        </w:rPr>
        <w:t xml:space="preserve"> от </w:t>
      </w:r>
      <w:r w:rsidR="00943652">
        <w:rPr>
          <w:rFonts w:ascii="Times New Roman" w:hAnsi="Times New Roman" w:cs="Times New Roman"/>
          <w:sz w:val="24"/>
          <w:szCs w:val="24"/>
        </w:rPr>
        <w:t xml:space="preserve">30.01.20г №2 </w:t>
      </w:r>
      <w:r w:rsidR="00F7184B" w:rsidRPr="00F7184B">
        <w:rPr>
          <w:rFonts w:ascii="Times New Roman" w:hAnsi="Times New Roman" w:cs="Times New Roman"/>
          <w:sz w:val="24"/>
          <w:szCs w:val="24"/>
        </w:rPr>
        <w:t xml:space="preserve"> </w:t>
      </w:r>
      <w:r w:rsidR="00943652">
        <w:rPr>
          <w:rFonts w:ascii="Times New Roman" w:hAnsi="Times New Roman" w:cs="Times New Roman"/>
          <w:sz w:val="24"/>
          <w:szCs w:val="24"/>
        </w:rPr>
        <w:t>и  от 06.03.20г №</w:t>
      </w:r>
      <w:r w:rsidR="00F7184B" w:rsidRPr="00F7184B">
        <w:rPr>
          <w:rFonts w:ascii="Times New Roman" w:hAnsi="Times New Roman" w:cs="Times New Roman"/>
          <w:sz w:val="24"/>
          <w:szCs w:val="24"/>
        </w:rPr>
        <w:t>2</w:t>
      </w:r>
      <w:r w:rsidRPr="00F7184B">
        <w:rPr>
          <w:rFonts w:ascii="Times New Roman" w:hAnsi="Times New Roman" w:cs="Times New Roman"/>
          <w:sz w:val="24"/>
          <w:szCs w:val="24"/>
        </w:rPr>
        <w:t>,</w:t>
      </w:r>
      <w:r w:rsidR="00B509A1">
        <w:rPr>
          <w:rFonts w:ascii="Times New Roman" w:hAnsi="Times New Roman" w:cs="Times New Roman"/>
          <w:sz w:val="24"/>
          <w:szCs w:val="24"/>
        </w:rPr>
        <w:t xml:space="preserve"> 27.03.2020г №1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рассматриваемым проектом решения предлагается </w:t>
      </w:r>
      <w:r w:rsidRPr="008B1780">
        <w:rPr>
          <w:rFonts w:ascii="Times New Roman" w:hAnsi="Times New Roman" w:cs="Times New Roman"/>
          <w:b/>
          <w:sz w:val="25"/>
          <w:szCs w:val="25"/>
        </w:rPr>
        <w:t>увеличение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доходной части бюджета на </w:t>
      </w:r>
      <w:bookmarkStart w:id="1" w:name="OLE_LINK6"/>
      <w:bookmarkStart w:id="2" w:name="OLE_LINK7"/>
      <w:r w:rsidR="00D02E48">
        <w:rPr>
          <w:rFonts w:ascii="Times New Roman" w:hAnsi="Times New Roman" w:cs="Times New Roman"/>
          <w:b/>
          <w:sz w:val="25"/>
          <w:szCs w:val="25"/>
        </w:rPr>
        <w:t>201746,0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bookmarkEnd w:id="1"/>
      <w:bookmarkEnd w:id="2"/>
      <w:r w:rsidRPr="008B1780">
        <w:rPr>
          <w:rFonts w:ascii="Times New Roman" w:hAnsi="Times New Roman" w:cs="Times New Roman"/>
          <w:sz w:val="25"/>
          <w:szCs w:val="25"/>
        </w:rPr>
        <w:t xml:space="preserve">. и составит </w:t>
      </w:r>
      <w:r w:rsidR="00966082">
        <w:rPr>
          <w:rFonts w:ascii="Times New Roman" w:hAnsi="Times New Roman" w:cs="Times New Roman"/>
          <w:b/>
          <w:sz w:val="25"/>
          <w:szCs w:val="25"/>
        </w:rPr>
        <w:t>412757,6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 Планируемый объем доходов бюджета </w:t>
      </w:r>
      <w:r w:rsidR="00A27826">
        <w:rPr>
          <w:rFonts w:ascii="Times New Roman" w:hAnsi="Times New Roman" w:cs="Times New Roman"/>
          <w:sz w:val="25"/>
          <w:szCs w:val="25"/>
        </w:rPr>
        <w:t>Малодербетовского РМО РК на 2021 и 2022</w:t>
      </w:r>
      <w:r w:rsidR="00966082">
        <w:rPr>
          <w:rFonts w:ascii="Times New Roman" w:hAnsi="Times New Roman" w:cs="Times New Roman"/>
          <w:sz w:val="25"/>
          <w:szCs w:val="25"/>
        </w:rPr>
        <w:t xml:space="preserve"> годы  составляет 217413,0</w:t>
      </w:r>
      <w:r w:rsidR="006A25DB">
        <w:rPr>
          <w:rFonts w:ascii="Times New Roman" w:hAnsi="Times New Roman" w:cs="Times New Roman"/>
          <w:sz w:val="25"/>
          <w:szCs w:val="25"/>
        </w:rPr>
        <w:t>,0</w:t>
      </w:r>
      <w:r w:rsidR="00D0787F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D0787F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D0787F">
        <w:rPr>
          <w:rFonts w:ascii="Times New Roman" w:hAnsi="Times New Roman" w:cs="Times New Roman"/>
          <w:sz w:val="25"/>
          <w:szCs w:val="25"/>
        </w:rPr>
        <w:t>уб. и</w:t>
      </w:r>
      <w:r w:rsidR="00966082">
        <w:rPr>
          <w:rFonts w:ascii="Times New Roman" w:hAnsi="Times New Roman" w:cs="Times New Roman"/>
          <w:sz w:val="25"/>
          <w:szCs w:val="25"/>
        </w:rPr>
        <w:t xml:space="preserve"> 221875,1</w:t>
      </w:r>
      <w:r w:rsidR="00C421D4">
        <w:rPr>
          <w:rFonts w:ascii="Times New Roman" w:hAnsi="Times New Roman" w:cs="Times New Roman"/>
          <w:sz w:val="25"/>
          <w:szCs w:val="25"/>
        </w:rPr>
        <w:t xml:space="preserve"> тыс.руб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</w:p>
    <w:p w:rsidR="004550D8" w:rsidRDefault="004550D8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Ind w:w="93" w:type="dxa"/>
        <w:tblLayout w:type="fixed"/>
        <w:tblLook w:val="04A0"/>
      </w:tblPr>
      <w:tblGrid>
        <w:gridCol w:w="4126"/>
        <w:gridCol w:w="1843"/>
        <w:gridCol w:w="1559"/>
        <w:gridCol w:w="1134"/>
        <w:gridCol w:w="898"/>
      </w:tblGrid>
      <w:tr w:rsidR="004550D8" w:rsidRPr="004550D8" w:rsidTr="003E15C9">
        <w:trPr>
          <w:trHeight w:val="107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90" w:rsidRDefault="00945E9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85355D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на 2020</w:t>
            </w:r>
            <w:r w:rsidR="006C69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реш.№1 от27.12.2019</w:t>
            </w:r>
            <w:r w:rsidR="001522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proofErr w:type="gramStart"/>
            <w:r w:rsidR="005C2A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proofErr w:type="gramEnd"/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47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с </w:t>
            </w:r>
            <w:proofErr w:type="spellStart"/>
            <w:r w:rsidR="00847578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="0084757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56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30.01.20г №2; </w:t>
            </w:r>
            <w:r w:rsidR="00847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06.03.20г № 2</w:t>
            </w:r>
            <w:r w:rsidR="00FE7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от 27.03.20г №1, </w:t>
            </w:r>
            <w:proofErr w:type="spellStart"/>
            <w:r w:rsidR="00FE7605">
              <w:rPr>
                <w:rFonts w:ascii="Times New Roman" w:hAnsi="Times New Roman" w:cs="Times New Roman"/>
                <w:b/>
                <w:sz w:val="20"/>
                <w:szCs w:val="20"/>
              </w:rPr>
              <w:t>увед</w:t>
            </w:r>
            <w:proofErr w:type="spellEnd"/>
            <w:r w:rsidR="00FE7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МФ РК, </w:t>
            </w:r>
            <w:proofErr w:type="spellStart"/>
            <w:r w:rsidR="00FE7605">
              <w:rPr>
                <w:rFonts w:ascii="Times New Roman" w:hAnsi="Times New Roman" w:cs="Times New Roman"/>
                <w:b/>
                <w:sz w:val="20"/>
                <w:szCs w:val="20"/>
              </w:rPr>
              <w:t>увед</w:t>
            </w:r>
            <w:proofErr w:type="spellEnd"/>
            <w:r w:rsidR="00FE7605">
              <w:rPr>
                <w:rFonts w:ascii="Times New Roman" w:hAnsi="Times New Roman" w:cs="Times New Roman"/>
                <w:b/>
                <w:sz w:val="20"/>
                <w:szCs w:val="20"/>
              </w:rPr>
              <w:t>. Министерство обр.РК</w:t>
            </w:r>
            <w:r w:rsidR="00EC6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4550D8" w:rsidRPr="00EC63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D34E31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B0685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изменений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тыс. руб.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(увеличение) к действующей редакции</w:t>
            </w:r>
          </w:p>
        </w:tc>
      </w:tr>
      <w:tr w:rsidR="004550D8" w:rsidRPr="004550D8" w:rsidTr="003E15C9">
        <w:trPr>
          <w:trHeight w:val="31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(+/-)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847578" w:rsidRPr="004550D8" w:rsidTr="003E15C9">
        <w:trPr>
          <w:trHeight w:val="3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4C05B5" w:rsidP="004C05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C05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80783,1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E0228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12217,8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DC6FCD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17,8</w:t>
            </w:r>
          </w:p>
        </w:tc>
      </w:tr>
      <w:tr w:rsidR="006967C9" w:rsidRPr="004550D8" w:rsidTr="003E15C9">
        <w:trPr>
          <w:trHeight w:val="3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C9" w:rsidRPr="00D34E31" w:rsidRDefault="006967C9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C9" w:rsidRDefault="00DC2629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C2629">
              <w:rPr>
                <w:rFonts w:ascii="Times New Roman" w:hAnsi="Times New Roman" w:cs="Times New Roman"/>
                <w:b/>
                <w:sz w:val="20"/>
                <w:szCs w:val="20"/>
              </w:rPr>
              <w:t>35610,0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C9" w:rsidRDefault="006967C9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67C9">
              <w:rPr>
                <w:rFonts w:ascii="Times New Roman" w:hAnsi="Times New Roman" w:cs="Times New Roman"/>
                <w:b/>
                <w:sz w:val="20"/>
                <w:szCs w:val="20"/>
              </w:rPr>
              <w:t>39384,3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C9" w:rsidRDefault="00834397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DC2629">
              <w:rPr>
                <w:rFonts w:ascii="Times New Roman" w:hAnsi="Times New Roman" w:cs="Times New Roman"/>
                <w:b/>
                <w:sz w:val="20"/>
                <w:szCs w:val="20"/>
              </w:rPr>
              <w:t>3774,3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C9" w:rsidRDefault="00DC6FCD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9,6</w:t>
            </w:r>
          </w:p>
        </w:tc>
      </w:tr>
      <w:tr w:rsidR="00DC2629" w:rsidRPr="004550D8" w:rsidTr="003E15C9">
        <w:trPr>
          <w:trHeight w:val="3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29" w:rsidRDefault="008C46B2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29" w:rsidRPr="00DC2629" w:rsidRDefault="008C46B2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29" w:rsidRPr="006967C9" w:rsidRDefault="00DE24CD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E1AAE">
              <w:rPr>
                <w:rFonts w:ascii="Times New Roman" w:hAnsi="Times New Roman" w:cs="Times New Roman"/>
                <w:b/>
                <w:sz w:val="20"/>
                <w:szCs w:val="20"/>
              </w:rPr>
              <w:t>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29" w:rsidRDefault="00834397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BE1AAE">
              <w:rPr>
                <w:rFonts w:ascii="Times New Roman" w:hAnsi="Times New Roman" w:cs="Times New Roman"/>
                <w:b/>
                <w:sz w:val="20"/>
                <w:szCs w:val="20"/>
              </w:rPr>
              <w:t>281,7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29" w:rsidRDefault="000673C2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</w:t>
            </w:r>
          </w:p>
        </w:tc>
      </w:tr>
      <w:tr w:rsidR="00BE1AAE" w:rsidRPr="004550D8" w:rsidTr="00B054F2">
        <w:trPr>
          <w:trHeight w:val="4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AAE" w:rsidRPr="00D34E31" w:rsidRDefault="00B054F2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Налог, взимаемый в связи с применением упрощенной системы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налогооблажения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AAE" w:rsidRDefault="000673C2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673C2">
              <w:rPr>
                <w:rFonts w:ascii="Times New Roman" w:hAnsi="Times New Roman" w:cs="Times New Roman"/>
                <w:b/>
                <w:sz w:val="20"/>
                <w:szCs w:val="20"/>
              </w:rPr>
              <w:t>645,0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AAE" w:rsidRDefault="00B054F2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54F2">
              <w:rPr>
                <w:rFonts w:ascii="Times New Roman" w:hAnsi="Times New Roman" w:cs="Times New Roman"/>
                <w:b/>
                <w:sz w:val="20"/>
                <w:szCs w:val="20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AAE" w:rsidRDefault="000673C2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+455,0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AAE" w:rsidRDefault="00F7485C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41,4</w:t>
            </w:r>
          </w:p>
        </w:tc>
      </w:tr>
      <w:tr w:rsidR="00847578" w:rsidRPr="004550D8" w:rsidTr="003E15C9">
        <w:trPr>
          <w:trHeight w:val="9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847578" w:rsidRPr="00AF0B43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33AD7">
              <w:rPr>
                <w:rFonts w:ascii="Times New Roman" w:hAnsi="Times New Roman" w:cs="Times New Roman"/>
                <w:b/>
                <w:sz w:val="20"/>
                <w:szCs w:val="20"/>
              </w:rPr>
              <w:t>11693,4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6967C9" w:rsidRPr="00AF0B43" w:rsidRDefault="00461ABD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578" w:rsidRPr="00D272CB" w:rsidRDefault="00834397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461ABD">
              <w:rPr>
                <w:rFonts w:ascii="Times New Roman" w:hAnsi="Times New Roman" w:cs="Times New Roman"/>
                <w:b/>
                <w:sz w:val="20"/>
                <w:szCs w:val="20"/>
              </w:rPr>
              <w:t>7701,8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578" w:rsidRPr="00D272CB" w:rsidRDefault="00F7485C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39,7</w:t>
            </w:r>
          </w:p>
        </w:tc>
      </w:tr>
      <w:tr w:rsidR="00C27B84" w:rsidRPr="004550D8" w:rsidTr="003E15C9">
        <w:trPr>
          <w:trHeight w:val="3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84" w:rsidRPr="00D34E31" w:rsidRDefault="00C27B84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Pr="00AF0B43" w:rsidRDefault="00C27B84" w:rsidP="00814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56C2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Pr="00AF0B43" w:rsidRDefault="00E0228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02284">
              <w:rPr>
                <w:rFonts w:ascii="Times New Roman" w:hAnsi="Times New Roman" w:cs="Times New Roman"/>
                <w:b/>
                <w:sz w:val="20"/>
                <w:szCs w:val="20"/>
              </w:rPr>
              <w:t>331974,5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Pr="00D272CB" w:rsidRDefault="00E0228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189528,2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Pr="00D272CB" w:rsidRDefault="0022430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133,1</w:t>
            </w:r>
          </w:p>
        </w:tc>
      </w:tr>
      <w:tr w:rsidR="00C27B84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84" w:rsidRPr="0046122A" w:rsidRDefault="00C27B84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Pr="0058032D" w:rsidRDefault="00C27B84" w:rsidP="00814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Pr="0058032D" w:rsidRDefault="00E0228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Pr="00D272CB" w:rsidRDefault="003E15C9" w:rsidP="00B47D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+2877,7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Pr="00D272CB" w:rsidRDefault="0022430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C27B84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84" w:rsidRPr="0046122A" w:rsidRDefault="00C27B84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22A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Pr="0058032D" w:rsidRDefault="00C27B84" w:rsidP="00814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Pr="0058032D" w:rsidRDefault="00E0228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194661,9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Default="00360C82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187487,9</w:t>
            </w:r>
          </w:p>
          <w:p w:rsidR="00C27B84" w:rsidRPr="00D272CB" w:rsidRDefault="00C27B84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Pr="00D272CB" w:rsidRDefault="00CF2C3B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171,3</w:t>
            </w:r>
          </w:p>
        </w:tc>
      </w:tr>
      <w:tr w:rsidR="00847578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 бюджетам муниципальных районов на строительство, модернизацию, ремонт и содержание ремонтных дорог общего пользования, в том числе дорог в поселениях (за </w:t>
            </w:r>
            <w:proofErr w:type="spellStart"/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искл</w:t>
            </w:r>
            <w:proofErr w:type="spellEnd"/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. автомобильных дорог федерального назначения)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CF2C3B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7578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E88" w:rsidRDefault="003C0E8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E88" w:rsidRPr="0058032D" w:rsidRDefault="003C0E8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58032D" w:rsidRDefault="003C0E8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3E15C9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+10000,0</w:t>
            </w:r>
          </w:p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D272CB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CF2C3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D272CB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09E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9E" w:rsidRPr="00D34E31" w:rsidRDefault="0058760A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новых мест </w:t>
            </w: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расположенных в сельской местности и поселках городского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9E" w:rsidRDefault="0009209E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C3B" w:rsidRDefault="00CF2C3B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C3B" w:rsidRDefault="00CF2C3B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9E" w:rsidRDefault="0009209E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E88" w:rsidRDefault="003C0E8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E88" w:rsidRDefault="003C0E8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9E" w:rsidRDefault="0009209E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5C9" w:rsidRDefault="003E15C9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5C9" w:rsidRDefault="003E15C9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+176763,0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9E" w:rsidRDefault="0009209E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C3B" w:rsidRDefault="00CF2C3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C3B" w:rsidRDefault="00CF2C3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0E88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88" w:rsidRPr="00D34E31" w:rsidRDefault="003C0E8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</w:t>
            </w:r>
            <w:r w:rsidR="00597D42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88" w:rsidRDefault="003C0E8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C3B" w:rsidRDefault="00CF2C3B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C3B" w:rsidRDefault="00CF2C3B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88" w:rsidRDefault="003C0E8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D42" w:rsidRDefault="00597D42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D42" w:rsidRPr="0058032D" w:rsidRDefault="00597D42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88" w:rsidRDefault="003C0E8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5C9" w:rsidRDefault="003E15C9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5C9" w:rsidRDefault="003E15C9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+1248,0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88" w:rsidRDefault="003C0E8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C3B" w:rsidRDefault="00CF2C3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C3B" w:rsidRDefault="00CF2C3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78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58032D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D0" w:rsidRPr="0058032D" w:rsidRDefault="009A0CD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911350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911350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78" w:rsidRPr="004550D8" w:rsidTr="003E15C9">
        <w:trPr>
          <w:trHeight w:val="2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ципальных районов на финансовое обеспечение отдельных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C4821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47578" w:rsidRPr="00DC4821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821">
              <w:rPr>
                <w:rFonts w:ascii="Times New Roman" w:hAnsi="Times New Roman" w:cs="Times New Roman"/>
                <w:iCs/>
                <w:sz w:val="20"/>
                <w:szCs w:val="20"/>
              </w:rPr>
              <w:t>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23159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A0CD0" w:rsidRPr="00DC4821" w:rsidRDefault="009A0CD0" w:rsidP="0023159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911350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15C9">
              <w:rPr>
                <w:rFonts w:ascii="Times New Roman" w:hAnsi="Times New Roman" w:cs="Times New Roman"/>
                <w:sz w:val="20"/>
                <w:szCs w:val="20"/>
              </w:rPr>
              <w:t>523,1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911350" w:rsidRDefault="00CF397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</w:tr>
      <w:tr w:rsidR="00847578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иципальных районов на </w:t>
            </w: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Default="00847578" w:rsidP="00156A06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8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2800,0</w:t>
            </w:r>
          </w:p>
          <w:p w:rsidR="00156A06" w:rsidRPr="00DC4821" w:rsidRDefault="00156A06" w:rsidP="000B177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C4821" w:rsidRDefault="009A0CD0" w:rsidP="008745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911350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911350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78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 в общеобразовательных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58032D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D0" w:rsidRPr="0058032D" w:rsidRDefault="009A0CD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846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911350" w:rsidRDefault="00847578" w:rsidP="00846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578" w:rsidRPr="00911350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78" w:rsidRPr="0046122A" w:rsidTr="003E15C9">
        <w:trPr>
          <w:trHeight w:val="4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C482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82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</w:t>
            </w:r>
            <w:r w:rsidR="00B708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4821">
              <w:rPr>
                <w:rFonts w:ascii="Times New Roman" w:hAnsi="Times New Roman" w:cs="Times New Roman"/>
                <w:sz w:val="20"/>
                <w:szCs w:val="20"/>
              </w:rPr>
              <w:t>ых районов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578" w:rsidRPr="006D29BC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C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CD0" w:rsidRPr="006D29BC" w:rsidRDefault="009A0CD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578" w:rsidRPr="00370EF6" w:rsidRDefault="00847578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578" w:rsidRPr="00370EF6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47578" w:rsidRPr="0046122A" w:rsidTr="003E15C9">
        <w:trPr>
          <w:trHeight w:val="4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бюджетам бюджетной системы РФ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AF0B43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124053,1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AF0B43" w:rsidRDefault="005C1430" w:rsidP="00221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Default="00360C82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3550,8</w:t>
            </w:r>
          </w:p>
          <w:p w:rsidR="00847578" w:rsidRPr="00370EF6" w:rsidRDefault="00847578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370EF6" w:rsidRDefault="00CF397B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</w:tr>
      <w:tr w:rsidR="00847578" w:rsidRPr="004550D8" w:rsidTr="003E15C9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государственного стандарта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AF0B43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AF0B43" w:rsidRDefault="005C1430" w:rsidP="002218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370EF6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15C9">
              <w:rPr>
                <w:rFonts w:ascii="Times New Roman" w:hAnsi="Times New Roman" w:cs="Times New Roman"/>
                <w:sz w:val="20"/>
                <w:szCs w:val="20"/>
              </w:rPr>
              <w:t>3535,3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370EF6" w:rsidRDefault="00CF397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847578" w:rsidRPr="004550D8" w:rsidTr="003E15C9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703A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Субвенции на финансовое обеспечение образовательных услуг в сфере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AF0B43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AF0B43" w:rsidRDefault="00A66A23" w:rsidP="002218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370EF6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370EF6" w:rsidRDefault="00847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6A" w:rsidRPr="004550D8" w:rsidTr="003E15C9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76A" w:rsidRDefault="00D5076A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4"/>
                <w:szCs w:val="4"/>
              </w:rPr>
              <w:t>И</w:t>
            </w:r>
          </w:p>
          <w:p w:rsidR="00D5076A" w:rsidRDefault="00D5076A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D5076A" w:rsidRPr="003E532C" w:rsidRDefault="003E532C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76A" w:rsidRDefault="00834397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772,0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76A" w:rsidRDefault="003E532C" w:rsidP="00221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76A" w:rsidRDefault="00360C82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3E532C">
              <w:rPr>
                <w:rFonts w:ascii="Times New Roman" w:hAnsi="Times New Roman" w:cs="Times New Roman"/>
                <w:sz w:val="20"/>
                <w:szCs w:val="20"/>
              </w:rPr>
              <w:t>4049,6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76A" w:rsidRDefault="00594C6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847578" w:rsidRPr="004550D8" w:rsidTr="003E15C9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EA0CE0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A66A23" w:rsidP="00221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594C68" w:rsidRDefault="00594C6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68">
              <w:rPr>
                <w:rFonts w:ascii="Times New Roman" w:hAnsi="Times New Roman" w:cs="Times New Roman"/>
                <w:b/>
                <w:sz w:val="20"/>
                <w:szCs w:val="20"/>
              </w:rPr>
              <w:t>1336,2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370EF6" w:rsidRDefault="00594C6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847578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A66A23" w:rsidP="002218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370EF6" w:rsidRDefault="00834397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-1336,2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370EF6" w:rsidRDefault="00594C6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847578" w:rsidRPr="004550D8" w:rsidTr="003E15C9">
        <w:trPr>
          <w:trHeight w:val="3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34E31" w:rsidRDefault="00847578" w:rsidP="002072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58032D" w:rsidRDefault="00847578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803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58032D" w:rsidRDefault="005A5ACA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412757,6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370EF6" w:rsidRDefault="005A5ACA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201746,0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370EF6" w:rsidRDefault="00594C68" w:rsidP="00BB202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95,6</w:t>
            </w:r>
          </w:p>
        </w:tc>
      </w:tr>
    </w:tbl>
    <w:p w:rsidR="00002864" w:rsidRPr="00002864" w:rsidRDefault="00002864" w:rsidP="00FC393E">
      <w:pPr>
        <w:spacing w:after="0"/>
        <w:ind w:firstLine="540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1B4804" w:rsidRPr="008B1780" w:rsidRDefault="007F7C86" w:rsidP="001B4804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ab/>
      </w:r>
      <w:r w:rsidR="001B4804" w:rsidRPr="008B1780">
        <w:rPr>
          <w:rFonts w:ascii="Times New Roman" w:hAnsi="Times New Roman" w:cs="Times New Roman"/>
          <w:iCs/>
          <w:sz w:val="25"/>
          <w:szCs w:val="25"/>
        </w:rPr>
        <w:t xml:space="preserve">Доходы бюджета </w:t>
      </w:r>
      <w:r w:rsidR="001B4804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="001B4804"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="001B4804" w:rsidRPr="008B1780">
        <w:rPr>
          <w:rFonts w:ascii="Times New Roman" w:hAnsi="Times New Roman" w:cs="Times New Roman"/>
          <w:iCs/>
          <w:sz w:val="25"/>
          <w:szCs w:val="25"/>
        </w:rPr>
        <w:t xml:space="preserve"> по разделу «Налоговые и неналоговые доходы», согласно прогнозу поступления доходов, </w:t>
      </w:r>
      <w:r w:rsidR="001B4804"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увеличатся на </w:t>
      </w:r>
      <w:r w:rsidR="001B4804">
        <w:rPr>
          <w:rFonts w:ascii="Times New Roman" w:hAnsi="Times New Roman" w:cs="Times New Roman"/>
          <w:b/>
          <w:iCs/>
          <w:sz w:val="25"/>
          <w:szCs w:val="25"/>
        </w:rPr>
        <w:t>12217,8</w:t>
      </w:r>
      <w:r w:rsidR="001B4804" w:rsidRPr="00493B26">
        <w:rPr>
          <w:rFonts w:ascii="Times New Roman" w:hAnsi="Times New Roman" w:cs="Times New Roman"/>
          <w:b/>
          <w:iCs/>
          <w:sz w:val="25"/>
          <w:szCs w:val="25"/>
        </w:rPr>
        <w:t xml:space="preserve"> тыс</w:t>
      </w:r>
      <w:r w:rsidR="001B4804" w:rsidRPr="008B1780">
        <w:rPr>
          <w:rFonts w:ascii="Times New Roman" w:hAnsi="Times New Roman" w:cs="Times New Roman"/>
          <w:b/>
          <w:iCs/>
          <w:sz w:val="25"/>
          <w:szCs w:val="25"/>
        </w:rPr>
        <w:t>. руб.</w:t>
      </w:r>
      <w:r w:rsidR="001B4804" w:rsidRPr="008B1780">
        <w:rPr>
          <w:rFonts w:ascii="Times New Roman" w:hAnsi="Times New Roman" w:cs="Times New Roman"/>
          <w:iCs/>
          <w:sz w:val="25"/>
          <w:szCs w:val="25"/>
        </w:rPr>
        <w:t>, в том числе:</w:t>
      </w:r>
    </w:p>
    <w:p w:rsidR="001B4804" w:rsidRDefault="001B4804" w:rsidP="00877E3B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- налог на доходы физических лиц </w:t>
      </w:r>
      <w:r w:rsidR="00877E3B">
        <w:rPr>
          <w:rFonts w:ascii="Times New Roman" w:hAnsi="Times New Roman" w:cs="Times New Roman"/>
          <w:iCs/>
          <w:sz w:val="25"/>
          <w:szCs w:val="25"/>
        </w:rPr>
        <w:t>на 3774,3</w:t>
      </w:r>
      <w:r w:rsidRPr="00CD7FA7">
        <w:rPr>
          <w:rFonts w:ascii="Times New Roman" w:hAnsi="Times New Roman" w:cs="Times New Roman"/>
          <w:iCs/>
          <w:sz w:val="25"/>
          <w:szCs w:val="25"/>
        </w:rPr>
        <w:t xml:space="preserve"> тыс</w:t>
      </w:r>
      <w:proofErr w:type="gramStart"/>
      <w:r w:rsidRPr="00CD7FA7"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 w:rsidRPr="00CD7FA7">
        <w:rPr>
          <w:rFonts w:ascii="Times New Roman" w:hAnsi="Times New Roman" w:cs="Times New Roman"/>
          <w:iCs/>
          <w:sz w:val="25"/>
          <w:szCs w:val="25"/>
        </w:rPr>
        <w:t>уб.</w:t>
      </w:r>
      <w:r>
        <w:rPr>
          <w:rFonts w:ascii="Times New Roman" w:hAnsi="Times New Roman" w:cs="Times New Roman"/>
          <w:iCs/>
          <w:sz w:val="25"/>
          <w:szCs w:val="25"/>
        </w:rPr>
        <w:t>;</w:t>
      </w:r>
    </w:p>
    <w:p w:rsidR="001B4804" w:rsidRDefault="001B4804" w:rsidP="001B4804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- единый се</w:t>
      </w:r>
      <w:r w:rsidR="00877E3B">
        <w:rPr>
          <w:rFonts w:ascii="Times New Roman" w:hAnsi="Times New Roman" w:cs="Times New Roman"/>
          <w:iCs/>
          <w:sz w:val="25"/>
          <w:szCs w:val="25"/>
        </w:rPr>
        <w:t>л</w:t>
      </w:r>
      <w:r w:rsidR="002B22B6">
        <w:rPr>
          <w:rFonts w:ascii="Times New Roman" w:hAnsi="Times New Roman" w:cs="Times New Roman"/>
          <w:iCs/>
          <w:sz w:val="25"/>
          <w:szCs w:val="25"/>
        </w:rPr>
        <w:t>ьскохозяйственный налог – 281,7</w:t>
      </w:r>
      <w:r>
        <w:rPr>
          <w:rFonts w:ascii="Times New Roman" w:hAnsi="Times New Roman" w:cs="Times New Roman"/>
          <w:iCs/>
          <w:sz w:val="25"/>
          <w:szCs w:val="25"/>
        </w:rPr>
        <w:t xml:space="preserve"> тыс</w:t>
      </w:r>
      <w:proofErr w:type="gramStart"/>
      <w:r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iCs/>
          <w:sz w:val="25"/>
          <w:szCs w:val="25"/>
        </w:rPr>
        <w:t>уб.;</w:t>
      </w:r>
    </w:p>
    <w:p w:rsidR="001B4804" w:rsidRPr="008B1780" w:rsidRDefault="001B4804" w:rsidP="001B4804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lastRenderedPageBreak/>
        <w:t xml:space="preserve">- </w:t>
      </w:r>
      <w:r w:rsidR="00877E3B">
        <w:rPr>
          <w:rFonts w:ascii="Times New Roman" w:hAnsi="Times New Roman" w:cs="Times New Roman"/>
          <w:iCs/>
          <w:sz w:val="25"/>
          <w:szCs w:val="25"/>
        </w:rPr>
        <w:t xml:space="preserve"> доходы от использования имущества, находящегося в государственной и м</w:t>
      </w:r>
      <w:r w:rsidR="002B22B6">
        <w:rPr>
          <w:rFonts w:ascii="Times New Roman" w:hAnsi="Times New Roman" w:cs="Times New Roman"/>
          <w:iCs/>
          <w:sz w:val="25"/>
          <w:szCs w:val="25"/>
        </w:rPr>
        <w:t>униципальной собственности  - 7701,8</w:t>
      </w:r>
      <w:r w:rsidR="00877E3B">
        <w:rPr>
          <w:rFonts w:ascii="Times New Roman" w:hAnsi="Times New Roman" w:cs="Times New Roman"/>
          <w:iCs/>
          <w:sz w:val="25"/>
          <w:szCs w:val="25"/>
        </w:rPr>
        <w:t>,0 тыс</w:t>
      </w:r>
      <w:proofErr w:type="gramStart"/>
      <w:r w:rsidR="00877E3B"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 w:rsidR="00877E3B">
        <w:rPr>
          <w:rFonts w:ascii="Times New Roman" w:hAnsi="Times New Roman" w:cs="Times New Roman"/>
          <w:iCs/>
          <w:sz w:val="25"/>
          <w:szCs w:val="25"/>
        </w:rPr>
        <w:t>уб.</w:t>
      </w:r>
    </w:p>
    <w:p w:rsidR="001B4804" w:rsidRDefault="001B4804" w:rsidP="001B480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ab/>
        <w:t xml:space="preserve">Доходы бюджета </w:t>
      </w:r>
      <w:r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="009A4597">
        <w:rPr>
          <w:rFonts w:ascii="Times New Roman" w:hAnsi="Times New Roman" w:cs="Times New Roman"/>
          <w:sz w:val="25"/>
          <w:szCs w:val="25"/>
        </w:rPr>
        <w:t>на 2020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по разделу 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>«Безвозмездные поступления»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, согласно проекту решения 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увеличатся на </w:t>
      </w:r>
      <w:r w:rsidR="009A4597">
        <w:rPr>
          <w:rFonts w:ascii="Times New Roman" w:hAnsi="Times New Roman" w:cs="Times New Roman"/>
          <w:b/>
          <w:iCs/>
          <w:sz w:val="25"/>
          <w:szCs w:val="25"/>
        </w:rPr>
        <w:t>189528,2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 тыс. руб.</w:t>
      </w:r>
      <w:r w:rsidRPr="008B1780">
        <w:rPr>
          <w:rFonts w:ascii="Times New Roman" w:hAnsi="Times New Roman" w:cs="Times New Roman"/>
          <w:iCs/>
          <w:sz w:val="25"/>
          <w:szCs w:val="25"/>
        </w:rPr>
        <w:t>, в том числе за счет:</w:t>
      </w:r>
    </w:p>
    <w:p w:rsidR="001B4804" w:rsidRPr="008B1780" w:rsidRDefault="001B4804" w:rsidP="001B480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        - увеличении дотации бюджетам муниципальных районов на поддержку мер по обеспечению сбалансированности бюджетов </w:t>
      </w:r>
      <w:r w:rsidR="009A4597">
        <w:rPr>
          <w:rFonts w:ascii="Times New Roman" w:hAnsi="Times New Roman" w:cs="Times New Roman"/>
          <w:iCs/>
          <w:sz w:val="25"/>
          <w:szCs w:val="25"/>
        </w:rPr>
        <w:t>– 2877,7</w:t>
      </w:r>
      <w:r w:rsidRPr="007E2257">
        <w:rPr>
          <w:rFonts w:ascii="Times New Roman" w:hAnsi="Times New Roman" w:cs="Times New Roman"/>
          <w:iCs/>
          <w:sz w:val="25"/>
          <w:szCs w:val="25"/>
        </w:rPr>
        <w:t xml:space="preserve"> тыс</w:t>
      </w:r>
      <w:proofErr w:type="gramStart"/>
      <w:r w:rsidRPr="007E2257"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 w:rsidRPr="007E2257">
        <w:rPr>
          <w:rFonts w:ascii="Times New Roman" w:hAnsi="Times New Roman" w:cs="Times New Roman"/>
          <w:iCs/>
          <w:sz w:val="25"/>
          <w:szCs w:val="25"/>
        </w:rPr>
        <w:t>уб.;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 xml:space="preserve">- </w:t>
      </w:r>
      <w:proofErr w:type="gramStart"/>
      <w:r>
        <w:rPr>
          <w:rFonts w:ascii="Times New Roman" w:hAnsi="Times New Roman" w:cs="Times New Roman"/>
          <w:sz w:val="25"/>
          <w:szCs w:val="25"/>
        </w:rPr>
        <w:t>увеличении</w:t>
      </w:r>
      <w:proofErr w:type="gramEnd"/>
      <w:r w:rsidRPr="008B1780">
        <w:rPr>
          <w:rFonts w:ascii="Times New Roman" w:hAnsi="Times New Roman" w:cs="Times New Roman"/>
          <w:sz w:val="25"/>
          <w:szCs w:val="25"/>
        </w:rPr>
        <w:t xml:space="preserve"> субсидии на строительство, модернизацию, ремонт и содержание ремонтных дорог общего пользования, в том числе дорог в поселениях (за </w:t>
      </w:r>
      <w:proofErr w:type="spellStart"/>
      <w:r w:rsidRPr="008B1780">
        <w:rPr>
          <w:rFonts w:ascii="Times New Roman" w:hAnsi="Times New Roman" w:cs="Times New Roman"/>
          <w:sz w:val="25"/>
          <w:szCs w:val="25"/>
        </w:rPr>
        <w:t>искл</w:t>
      </w:r>
      <w:proofErr w:type="spellEnd"/>
      <w:r w:rsidRPr="008B1780">
        <w:rPr>
          <w:rFonts w:ascii="Times New Roman" w:hAnsi="Times New Roman" w:cs="Times New Roman"/>
          <w:sz w:val="25"/>
          <w:szCs w:val="25"/>
        </w:rPr>
        <w:t>. автомобильных дорог федерального назначения) на 10000 тыс. руб.;</w:t>
      </w:r>
    </w:p>
    <w:p w:rsidR="001B4804" w:rsidRPr="00DC6A42" w:rsidRDefault="001B4804" w:rsidP="001B480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- увеличении </w:t>
      </w:r>
      <w:r w:rsidR="00DC6A42">
        <w:rPr>
          <w:rFonts w:ascii="Times New Roman" w:hAnsi="Times New Roman" w:cs="Times New Roman"/>
          <w:sz w:val="24"/>
          <w:szCs w:val="24"/>
        </w:rPr>
        <w:t>с</w:t>
      </w:r>
      <w:r w:rsidR="00CF1D7E" w:rsidRPr="00DC6A42">
        <w:rPr>
          <w:rFonts w:ascii="Times New Roman" w:hAnsi="Times New Roman" w:cs="Times New Roman"/>
          <w:sz w:val="24"/>
          <w:szCs w:val="24"/>
        </w:rPr>
        <w:t>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</w:r>
      <w:r w:rsidRPr="00DC6A42">
        <w:rPr>
          <w:rFonts w:ascii="Times New Roman" w:hAnsi="Times New Roman" w:cs="Times New Roman"/>
          <w:sz w:val="24"/>
          <w:szCs w:val="24"/>
        </w:rPr>
        <w:t xml:space="preserve"> </w:t>
      </w:r>
      <w:r w:rsidR="00DC6A42">
        <w:rPr>
          <w:rFonts w:ascii="Times New Roman" w:hAnsi="Times New Roman" w:cs="Times New Roman"/>
          <w:sz w:val="24"/>
          <w:szCs w:val="24"/>
        </w:rPr>
        <w:t>на 176763 тыс</w:t>
      </w:r>
      <w:proofErr w:type="gramStart"/>
      <w:r w:rsidR="00DC6A4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C6A42">
        <w:rPr>
          <w:rFonts w:ascii="Times New Roman" w:hAnsi="Times New Roman" w:cs="Times New Roman"/>
          <w:sz w:val="24"/>
          <w:szCs w:val="24"/>
        </w:rPr>
        <w:t>уб.</w:t>
      </w:r>
      <w:r w:rsidRPr="00DC6A42">
        <w:rPr>
          <w:rFonts w:ascii="Times New Roman" w:hAnsi="Times New Roman" w:cs="Times New Roman"/>
          <w:sz w:val="24"/>
          <w:szCs w:val="24"/>
        </w:rPr>
        <w:t>;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 xml:space="preserve">- </w:t>
      </w:r>
      <w:proofErr w:type="gramStart"/>
      <w:r w:rsidRPr="008C09E4">
        <w:rPr>
          <w:rFonts w:ascii="Times New Roman" w:hAnsi="Times New Roman" w:cs="Times New Roman"/>
          <w:sz w:val="25"/>
          <w:szCs w:val="25"/>
        </w:rPr>
        <w:t>увеличени</w:t>
      </w:r>
      <w:r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Pr="008B1780">
        <w:rPr>
          <w:rFonts w:ascii="Times New Roman" w:hAnsi="Times New Roman" w:cs="Times New Roman"/>
          <w:sz w:val="25"/>
          <w:szCs w:val="25"/>
        </w:rPr>
        <w:t xml:space="preserve"> су</w:t>
      </w:r>
      <w:r w:rsidR="00B96E4A">
        <w:rPr>
          <w:rFonts w:ascii="Times New Roman" w:hAnsi="Times New Roman" w:cs="Times New Roman"/>
          <w:sz w:val="25"/>
          <w:szCs w:val="25"/>
        </w:rPr>
        <w:t xml:space="preserve">бсидии </w:t>
      </w:r>
      <w:r w:rsidR="00B96E4A" w:rsidRPr="00DC6A42">
        <w:rPr>
          <w:rFonts w:ascii="Times New Roman" w:hAnsi="Times New Roman" w:cs="Times New Roman"/>
          <w:sz w:val="24"/>
          <w:szCs w:val="24"/>
        </w:rPr>
        <w:t xml:space="preserve">бюджетам муниципальных районов </w:t>
      </w:r>
      <w:r w:rsidR="00B96E4A">
        <w:rPr>
          <w:rFonts w:ascii="Times New Roman" w:hAnsi="Times New Roman" w:cs="Times New Roman"/>
          <w:sz w:val="25"/>
          <w:szCs w:val="25"/>
        </w:rPr>
        <w:t>на организацию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221E1A">
        <w:rPr>
          <w:rFonts w:ascii="Times New Roman" w:hAnsi="Times New Roman" w:cs="Times New Roman"/>
          <w:sz w:val="25"/>
          <w:szCs w:val="25"/>
        </w:rPr>
        <w:t>бесплатного горячего питания обучающихся,</w:t>
      </w:r>
      <w:r w:rsidR="0060380D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>по</w:t>
      </w:r>
      <w:r w:rsidR="00221E1A">
        <w:rPr>
          <w:rFonts w:ascii="Times New Roman" w:hAnsi="Times New Roman" w:cs="Times New Roman"/>
          <w:sz w:val="25"/>
          <w:szCs w:val="25"/>
        </w:rPr>
        <w:t>лучающих начальное общее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221E1A">
        <w:rPr>
          <w:rFonts w:ascii="Times New Roman" w:hAnsi="Times New Roman" w:cs="Times New Roman"/>
          <w:sz w:val="25"/>
          <w:szCs w:val="25"/>
        </w:rPr>
        <w:t>образование в государственных и муниципальных</w:t>
      </w:r>
      <w:r w:rsidRPr="008B1780">
        <w:rPr>
          <w:rFonts w:ascii="Times New Roman" w:hAnsi="Times New Roman" w:cs="Times New Roman"/>
          <w:sz w:val="25"/>
          <w:szCs w:val="25"/>
        </w:rPr>
        <w:t xml:space="preserve"> общеобразовательных организациях</w:t>
      </w:r>
      <w:r w:rsidR="00E33048">
        <w:rPr>
          <w:rFonts w:ascii="Times New Roman" w:hAnsi="Times New Roman" w:cs="Times New Roman"/>
          <w:sz w:val="25"/>
          <w:szCs w:val="25"/>
        </w:rPr>
        <w:t xml:space="preserve"> на 1248</w:t>
      </w:r>
      <w:r>
        <w:rPr>
          <w:rFonts w:ascii="Times New Roman" w:hAnsi="Times New Roman" w:cs="Times New Roman"/>
          <w:sz w:val="25"/>
          <w:szCs w:val="25"/>
        </w:rPr>
        <w:t>,0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руб.;</w:t>
      </w:r>
    </w:p>
    <w:p w:rsidR="001B4804" w:rsidRPr="008B1780" w:rsidRDefault="00E33048" w:rsidP="001B4804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уменьшение</w:t>
      </w:r>
      <w:r w:rsidR="001B4804" w:rsidRPr="008B1780">
        <w:rPr>
          <w:rFonts w:ascii="Times New Roman" w:hAnsi="Times New Roman" w:cs="Times New Roman"/>
          <w:sz w:val="25"/>
          <w:szCs w:val="25"/>
        </w:rPr>
        <w:t xml:space="preserve"> субвенции на реализацию государственного стандарта общего образования на </w:t>
      </w:r>
      <w:r>
        <w:rPr>
          <w:rFonts w:ascii="Times New Roman" w:hAnsi="Times New Roman" w:cs="Times New Roman"/>
          <w:sz w:val="25"/>
          <w:szCs w:val="25"/>
        </w:rPr>
        <w:t>3535,3</w:t>
      </w:r>
      <w:r w:rsidR="001B4804" w:rsidRPr="008B1780">
        <w:rPr>
          <w:rFonts w:ascii="Times New Roman" w:hAnsi="Times New Roman" w:cs="Times New Roman"/>
          <w:sz w:val="25"/>
          <w:szCs w:val="25"/>
        </w:rPr>
        <w:t xml:space="preserve"> тыс. руб.;</w:t>
      </w:r>
    </w:p>
    <w:p w:rsidR="001B4804" w:rsidRPr="008B1780" w:rsidRDefault="001B4804" w:rsidP="001B480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</w:p>
    <w:p w:rsidR="001B4804" w:rsidRPr="008B1780" w:rsidRDefault="001B4804" w:rsidP="001B480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  <w:r w:rsidRPr="00550DF6">
        <w:rPr>
          <w:rFonts w:ascii="Times New Roman" w:hAnsi="Times New Roman" w:cs="Times New Roman"/>
          <w:sz w:val="25"/>
          <w:szCs w:val="25"/>
        </w:rPr>
        <w:t>При принятии рассматриваемого проекта решения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 общий плановый объём доходов бюджета </w:t>
      </w:r>
      <w:r>
        <w:rPr>
          <w:rFonts w:ascii="Times New Roman" w:hAnsi="Times New Roman" w:cs="Times New Roman"/>
          <w:sz w:val="25"/>
          <w:szCs w:val="25"/>
        </w:rPr>
        <w:t>Малодербетовского РМО РК на</w:t>
      </w:r>
      <w:r w:rsidR="00E33048">
        <w:rPr>
          <w:rFonts w:ascii="Times New Roman" w:hAnsi="Times New Roman" w:cs="Times New Roman"/>
          <w:sz w:val="25"/>
          <w:szCs w:val="25"/>
        </w:rPr>
        <w:t xml:space="preserve"> 2020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составит </w:t>
      </w:r>
      <w:r w:rsidR="00E33048">
        <w:rPr>
          <w:rFonts w:ascii="Times New Roman" w:hAnsi="Times New Roman" w:cs="Times New Roman"/>
          <w:b/>
          <w:sz w:val="25"/>
          <w:szCs w:val="25"/>
        </w:rPr>
        <w:t>412757,6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руб., в том числе: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налоговы</w:t>
      </w:r>
      <w:r>
        <w:rPr>
          <w:rFonts w:ascii="Times New Roman" w:hAnsi="Times New Roman" w:cs="Times New Roman"/>
          <w:sz w:val="25"/>
          <w:szCs w:val="25"/>
        </w:rPr>
        <w:t>е и</w:t>
      </w:r>
      <w:r w:rsidR="006B7F96">
        <w:rPr>
          <w:rFonts w:ascii="Times New Roman" w:hAnsi="Times New Roman" w:cs="Times New Roman"/>
          <w:sz w:val="25"/>
          <w:szCs w:val="25"/>
        </w:rPr>
        <w:t xml:space="preserve"> неналоговые доходы – 80783,1 тыс. руб. (19,6</w:t>
      </w:r>
      <w:r w:rsidRPr="008B1780">
        <w:rPr>
          <w:rFonts w:ascii="Times New Roman" w:hAnsi="Times New Roman" w:cs="Times New Roman"/>
          <w:sz w:val="25"/>
          <w:szCs w:val="25"/>
        </w:rPr>
        <w:t>% от общего объема доходов);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безв</w:t>
      </w:r>
      <w:r w:rsidR="006B7F96">
        <w:rPr>
          <w:rFonts w:ascii="Times New Roman" w:hAnsi="Times New Roman" w:cs="Times New Roman"/>
          <w:sz w:val="25"/>
          <w:szCs w:val="25"/>
        </w:rPr>
        <w:t>озмездные поступления – 331974,5 тыс. руб. (80,4</w:t>
      </w:r>
      <w:r w:rsidRPr="008B1780">
        <w:rPr>
          <w:rFonts w:ascii="Times New Roman" w:hAnsi="Times New Roman" w:cs="Times New Roman"/>
          <w:sz w:val="25"/>
          <w:szCs w:val="25"/>
        </w:rPr>
        <w:t xml:space="preserve"> %).</w:t>
      </w:r>
    </w:p>
    <w:p w:rsidR="001B4804" w:rsidRPr="008B1780" w:rsidRDefault="001B4804" w:rsidP="001B4804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E86439" w:rsidRPr="008B1780" w:rsidRDefault="00E86439" w:rsidP="00763570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DF7353" w:rsidRPr="008B1780" w:rsidRDefault="00FE7ED6" w:rsidP="00FE7ED6">
      <w:pPr>
        <w:spacing w:after="0"/>
        <w:ind w:firstLine="540"/>
        <w:jc w:val="center"/>
        <w:rPr>
          <w:rFonts w:ascii="Times New Roman" w:hAnsi="Times New Roman" w:cs="Times New Roman"/>
          <w:iCs/>
          <w:sz w:val="25"/>
          <w:szCs w:val="25"/>
        </w:rPr>
      </w:pPr>
      <w:r w:rsidRPr="00A04680">
        <w:rPr>
          <w:rFonts w:ascii="Times New Roman" w:hAnsi="Times New Roman" w:cs="Times New Roman"/>
          <w:b/>
          <w:sz w:val="25"/>
          <w:szCs w:val="25"/>
        </w:rPr>
        <w:t xml:space="preserve">Расходы </w:t>
      </w:r>
      <w:r w:rsidRPr="00A04680">
        <w:rPr>
          <w:rStyle w:val="a4"/>
          <w:rFonts w:ascii="Times New Roman" w:hAnsi="Times New Roman" w:cs="Times New Roman"/>
          <w:sz w:val="25"/>
          <w:szCs w:val="25"/>
        </w:rPr>
        <w:t>бюджета</w:t>
      </w:r>
      <w:r w:rsidR="00B75148">
        <w:rPr>
          <w:rStyle w:val="a4"/>
          <w:rFonts w:ascii="Times New Roman" w:hAnsi="Times New Roman" w:cs="Times New Roman"/>
          <w:sz w:val="25"/>
          <w:szCs w:val="25"/>
        </w:rPr>
        <w:t xml:space="preserve">   </w:t>
      </w:r>
    </w:p>
    <w:p w:rsidR="00FE7ED6" w:rsidRPr="008B1780" w:rsidRDefault="00FE7ED6" w:rsidP="00FE7ED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Согласно представленному проекту решения расходы бюджета </w:t>
      </w:r>
      <w:r w:rsidR="007A7A41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 с учетом предлагаемых изменений составят </w:t>
      </w:r>
      <w:r w:rsidR="0060380D">
        <w:rPr>
          <w:rFonts w:ascii="Times New Roman" w:hAnsi="Times New Roman" w:cs="Times New Roman"/>
          <w:b/>
          <w:sz w:val="25"/>
          <w:szCs w:val="25"/>
        </w:rPr>
        <w:t>426299,3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тыс. 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  <w:r w:rsidR="000E6603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Планируемый объем расходов бюджета </w:t>
      </w:r>
      <w:r w:rsidR="007A7A41">
        <w:rPr>
          <w:rFonts w:ascii="Times New Roman" w:hAnsi="Times New Roman" w:cs="Times New Roman"/>
          <w:sz w:val="25"/>
          <w:szCs w:val="25"/>
        </w:rPr>
        <w:t xml:space="preserve">Малодербетовского РМО РК на 2021 и 2022 годы </w:t>
      </w:r>
      <w:r w:rsidR="00AA1E4C">
        <w:rPr>
          <w:rFonts w:ascii="Times New Roman" w:hAnsi="Times New Roman" w:cs="Times New Roman"/>
          <w:sz w:val="25"/>
          <w:szCs w:val="25"/>
        </w:rPr>
        <w:t xml:space="preserve"> </w:t>
      </w:r>
      <w:r w:rsidR="0060380D">
        <w:rPr>
          <w:rFonts w:ascii="Times New Roman" w:hAnsi="Times New Roman" w:cs="Times New Roman"/>
          <w:sz w:val="25"/>
          <w:szCs w:val="25"/>
        </w:rPr>
        <w:t xml:space="preserve">соответственно составит 217413,0 </w:t>
      </w:r>
      <w:proofErr w:type="spellStart"/>
      <w:r w:rsidR="0060380D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60380D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60380D">
        <w:rPr>
          <w:rFonts w:ascii="Times New Roman" w:hAnsi="Times New Roman" w:cs="Times New Roman"/>
          <w:sz w:val="25"/>
          <w:szCs w:val="25"/>
        </w:rPr>
        <w:t>уб</w:t>
      </w:r>
      <w:proofErr w:type="spellEnd"/>
      <w:r w:rsidR="0060380D">
        <w:rPr>
          <w:rFonts w:ascii="Times New Roman" w:hAnsi="Times New Roman" w:cs="Times New Roman"/>
          <w:sz w:val="25"/>
          <w:szCs w:val="25"/>
        </w:rPr>
        <w:t xml:space="preserve"> и 221875,1</w:t>
      </w:r>
      <w:r w:rsidR="00AA1E4C">
        <w:rPr>
          <w:rFonts w:ascii="Times New Roman" w:hAnsi="Times New Roman" w:cs="Times New Roman"/>
          <w:sz w:val="25"/>
          <w:szCs w:val="25"/>
        </w:rPr>
        <w:t xml:space="preserve"> тыс.руб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W w:w="9478" w:type="dxa"/>
        <w:tblInd w:w="93" w:type="dxa"/>
        <w:tblLayout w:type="fixed"/>
        <w:tblLook w:val="04A0"/>
      </w:tblPr>
      <w:tblGrid>
        <w:gridCol w:w="3843"/>
        <w:gridCol w:w="850"/>
        <w:gridCol w:w="1559"/>
        <w:gridCol w:w="1276"/>
        <w:gridCol w:w="1239"/>
        <w:gridCol w:w="711"/>
      </w:tblGrid>
      <w:tr w:rsidR="0016637F" w:rsidRPr="0016637F" w:rsidTr="00F52E3D">
        <w:trPr>
          <w:trHeight w:val="11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Раздел/Подраздел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4F033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4F0335" w:rsidRPr="0016637F" w:rsidRDefault="00ED7B4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на 2020 год  реш.№1 от27.12.2019г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proofErr w:type="gramEnd"/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71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с </w:t>
            </w:r>
            <w:proofErr w:type="spellStart"/>
            <w:r w:rsidR="00C712BE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="00C712BE">
              <w:rPr>
                <w:rFonts w:ascii="Times New Roman" w:hAnsi="Times New Roman" w:cs="Times New Roman"/>
                <w:b/>
                <w:sz w:val="20"/>
                <w:szCs w:val="20"/>
              </w:rPr>
              <w:t>. от</w:t>
            </w:r>
            <w:r w:rsidR="00DE2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30.01.20г №2; от</w:t>
            </w:r>
            <w:r w:rsidR="00C71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06.03.20г №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EC63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6C691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изменений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тыс. руб.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Снижение (увеличение) к действующей редакции</w:t>
            </w:r>
          </w:p>
        </w:tc>
      </w:tr>
      <w:tr w:rsidR="0016637F" w:rsidRPr="0016637F" w:rsidTr="00F52E3D">
        <w:trPr>
          <w:trHeight w:val="36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(+/-)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C712BE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89204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5B6C81">
              <w:rPr>
                <w:rFonts w:ascii="Times New Roman" w:hAnsi="Times New Roman" w:cs="Times New Roman"/>
                <w:b/>
                <w:bCs/>
              </w:rPr>
              <w:t>759,1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98116C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+4</w:t>
            </w:r>
            <w:r w:rsidR="005B6C81">
              <w:rPr>
                <w:rFonts w:ascii="Times New Roman" w:hAnsi="Times New Roman" w:cs="Times New Roman"/>
                <w:b/>
                <w:bCs/>
              </w:rPr>
              <w:t>178,3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5B6C81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23,8</w:t>
            </w:r>
          </w:p>
        </w:tc>
      </w:tr>
      <w:tr w:rsidR="00C712BE" w:rsidRPr="00AF3F53" w:rsidTr="00F52E3D">
        <w:trPr>
          <w:trHeight w:val="7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lastRenderedPageBreak/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89204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98116C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8276F" w:rsidRPr="00AD13F3" w:rsidRDefault="0028276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</w:tr>
      <w:tr w:rsidR="00C712BE" w:rsidRPr="00AF3F53" w:rsidTr="00F52E3D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3D51CD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8611,7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98116C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+1216,2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8276F" w:rsidRPr="00AD13F3" w:rsidRDefault="0028276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</w:tr>
      <w:tr w:rsidR="00C712BE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3D51CD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12BE" w:rsidRPr="00AD13F3" w:rsidRDefault="0098116C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+1758,7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8276F" w:rsidRPr="00AD13F3" w:rsidRDefault="0028276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</w:tr>
      <w:tr w:rsidR="00C712BE" w:rsidRPr="00AF3F53" w:rsidTr="00F52E3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3D51CD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2414,0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855431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+1154,0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3F0FF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47,8</w:t>
            </w:r>
          </w:p>
        </w:tc>
      </w:tr>
      <w:tr w:rsidR="00C712BE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3D51CD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26814,2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855431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+9959,5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3F0FF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37,1</w:t>
            </w:r>
          </w:p>
        </w:tc>
      </w:tr>
      <w:tr w:rsidR="00C712BE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C078F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85543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3F0FF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C712BE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AC078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85543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C24816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5D6037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</w:tr>
      <w:tr w:rsidR="00C712BE" w:rsidRPr="00AF3F53" w:rsidTr="00F52E3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AC078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2481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5D6037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12BE" w:rsidRPr="00AF3F53" w:rsidTr="00F52E3D">
        <w:trPr>
          <w:trHeight w:val="3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AC078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21181,5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24816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+18076,8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0D4418" w:rsidRDefault="005D6037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85,3</w:t>
            </w:r>
          </w:p>
        </w:tc>
      </w:tr>
      <w:tr w:rsidR="00C712BE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F81438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1438">
              <w:rPr>
                <w:rFonts w:ascii="Times New Roman" w:hAnsi="Times New Roman" w:cs="Times New Roman"/>
                <w:bCs/>
              </w:rPr>
              <w:t>3104,7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F81438" w:rsidRDefault="00AC078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21181,5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F52E3D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+18076,8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0D4418" w:rsidRDefault="005D6037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</w:tr>
      <w:tr w:rsidR="00C712BE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DC0C7B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339170,4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F52E3D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+176954,5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5D6037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52,2</w:t>
            </w:r>
          </w:p>
        </w:tc>
      </w:tr>
      <w:tr w:rsidR="00C712BE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C0C7B">
              <w:rPr>
                <w:rFonts w:ascii="Times New Roman" w:hAnsi="Times New Roman" w:cs="Times New Roman"/>
              </w:rPr>
              <w:t>6112,1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52E3D">
              <w:rPr>
                <w:rFonts w:ascii="Times New Roman" w:hAnsi="Times New Roman" w:cs="Times New Roman"/>
              </w:rPr>
              <w:t>2304,1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5D6037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C712BE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DC0C7B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285150,8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F52E3D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+180479,0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5D6037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</w:tr>
      <w:tr w:rsidR="00C712BE" w:rsidRPr="00AF3F53" w:rsidTr="00F52E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2BE" w:rsidRPr="0016637F" w:rsidRDefault="00C712BE" w:rsidP="0016637F">
            <w:pPr>
              <w:spacing w:after="0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DC0C7B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52E3D">
              <w:rPr>
                <w:rFonts w:ascii="Times New Roman" w:hAnsi="Times New Roman" w:cs="Times New Roman"/>
              </w:rPr>
              <w:t>1449,4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422817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  <w:tr w:rsidR="00C712BE" w:rsidRPr="00AF3F53" w:rsidTr="00F52E3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C0C7B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A761E">
              <w:rPr>
                <w:rFonts w:ascii="Times New Roman" w:hAnsi="Times New Roman" w:cs="Times New Roman"/>
              </w:rPr>
              <w:t>436,6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422817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C712BE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5B75EC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2871,1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662866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+23,8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662866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8,3</w:t>
            </w:r>
          </w:p>
        </w:tc>
      </w:tr>
      <w:tr w:rsidR="00C712BE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2866">
              <w:rPr>
                <w:rFonts w:ascii="Times New Roman" w:hAnsi="Times New Roman" w:cs="Times New Roman"/>
              </w:rPr>
              <w:t>337,3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662866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662866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C712BE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DF392F">
              <w:rPr>
                <w:rFonts w:ascii="Times New Roman" w:hAnsi="Times New Roman" w:cs="Times New Roman"/>
                <w:b/>
                <w:bCs/>
              </w:rPr>
              <w:t>364,6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7A761E">
              <w:rPr>
                <w:rFonts w:ascii="Times New Roman" w:hAnsi="Times New Roman" w:cs="Times New Roman"/>
                <w:b/>
                <w:bCs/>
              </w:rPr>
              <w:t>76,1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422817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</w:tr>
      <w:tr w:rsidR="00C712BE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DF392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B0E94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DC181B" w:rsidRDefault="00A42DB2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</w:tr>
      <w:tr w:rsidR="00C712BE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E47E93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47E93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28D3">
              <w:rPr>
                <w:rFonts w:ascii="Times New Roman" w:hAnsi="Times New Roman" w:cs="Times New Roman"/>
              </w:rPr>
              <w:t>2</w:t>
            </w:r>
            <w:r w:rsidR="00DF392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1A28D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DC181B" w:rsidRDefault="001A28D3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</w:tr>
      <w:tr w:rsidR="00C712BE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E47E93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7E93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BE" w:rsidRPr="00AD13F3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28D3">
              <w:rPr>
                <w:rFonts w:ascii="Times New Roman" w:hAnsi="Times New Roman" w:cs="Times New Roman"/>
              </w:rPr>
              <w:t>2</w:t>
            </w:r>
            <w:r w:rsidR="00AB0E9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1A28D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DC181B" w:rsidRDefault="001A28D3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</w:tr>
      <w:tr w:rsidR="00C712BE" w:rsidRPr="00AF3F53" w:rsidTr="00F52E3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Межбюджетные трансферты бюджетам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12BE" w:rsidRPr="00AD13F3" w:rsidRDefault="0089204F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12BE" w:rsidRPr="00AD13F3" w:rsidRDefault="00DF392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7286,4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12BE" w:rsidRPr="00AD13F3" w:rsidRDefault="00AB0E9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+647,8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712BE" w:rsidRPr="00DC181B" w:rsidRDefault="00A42DB2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392C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,9</w:t>
            </w:r>
          </w:p>
        </w:tc>
      </w:tr>
      <w:tr w:rsidR="00C712BE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2BE" w:rsidRPr="0016637F" w:rsidRDefault="00C712B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C712BE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89204F">
              <w:rPr>
                <w:rFonts w:ascii="Times New Roman" w:hAnsi="Times New Roman" w:cs="Times New Roman"/>
                <w:b/>
                <w:bCs/>
              </w:rPr>
              <w:t>5053,3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DF392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426299,3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AD13F3" w:rsidRDefault="0098116C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211246,0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BE" w:rsidRPr="00DC181B" w:rsidRDefault="00A42DB2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49,6</w:t>
            </w:r>
          </w:p>
        </w:tc>
      </w:tr>
    </w:tbl>
    <w:p w:rsidR="008B1780" w:rsidRPr="008B1780" w:rsidRDefault="008B1780" w:rsidP="00AD15F1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474DB" w:rsidRPr="008B1780" w:rsidRDefault="000474DB" w:rsidP="000474DB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В соответствии с рассматриваемым проектом по разделу </w:t>
      </w:r>
      <w:r w:rsidRPr="008B1780">
        <w:rPr>
          <w:rFonts w:ascii="Times New Roman" w:hAnsi="Times New Roman" w:cs="Times New Roman"/>
          <w:b/>
          <w:sz w:val="25"/>
          <w:szCs w:val="25"/>
        </w:rPr>
        <w:t>0100 «Общегосударственные вопросы»</w:t>
      </w:r>
      <w:r w:rsidRPr="008B1780">
        <w:rPr>
          <w:rFonts w:ascii="Times New Roman" w:hAnsi="Times New Roman" w:cs="Times New Roman"/>
          <w:sz w:val="25"/>
          <w:szCs w:val="25"/>
        </w:rPr>
        <w:t xml:space="preserve"> планируется </w:t>
      </w:r>
      <w:r>
        <w:rPr>
          <w:rFonts w:ascii="Times New Roman" w:hAnsi="Times New Roman" w:cs="Times New Roman"/>
          <w:sz w:val="25"/>
          <w:szCs w:val="25"/>
        </w:rPr>
        <w:t xml:space="preserve">увеличить ассигнования на </w:t>
      </w:r>
      <w:r w:rsidR="006836EE">
        <w:rPr>
          <w:rFonts w:ascii="Times New Roman" w:hAnsi="Times New Roman" w:cs="Times New Roman"/>
          <w:sz w:val="25"/>
          <w:szCs w:val="25"/>
        </w:rPr>
        <w:t>4178</w:t>
      </w:r>
      <w:r w:rsidR="004D17A7">
        <w:rPr>
          <w:rFonts w:ascii="Times New Roman" w:hAnsi="Times New Roman" w:cs="Times New Roman"/>
          <w:sz w:val="25"/>
          <w:szCs w:val="25"/>
        </w:rPr>
        <w:t>,3</w:t>
      </w:r>
      <w:r>
        <w:rPr>
          <w:rFonts w:ascii="Times New Roman" w:hAnsi="Times New Roman" w:cs="Times New Roman"/>
          <w:sz w:val="25"/>
          <w:szCs w:val="25"/>
        </w:rPr>
        <w:t xml:space="preserve"> тыс. руб., в том числе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>:</w:t>
      </w:r>
      <w:proofErr w:type="gramEnd"/>
    </w:p>
    <w:p w:rsidR="000474DB" w:rsidRPr="008B1780" w:rsidRDefault="000474DB" w:rsidP="000474DB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0102 «Функционирование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высшего должностного </w:t>
      </w:r>
      <w:r>
        <w:rPr>
          <w:rFonts w:ascii="Times New Roman" w:hAnsi="Times New Roman" w:cs="Times New Roman"/>
          <w:sz w:val="25"/>
          <w:szCs w:val="25"/>
        </w:rPr>
        <w:t>лица муниципального образования» увеличены расходы на выплаты по оплате труда</w:t>
      </w:r>
      <w:r w:rsidRPr="008B1780">
        <w:rPr>
          <w:rFonts w:ascii="Times New Roman" w:hAnsi="Times New Roman" w:cs="Times New Roman"/>
          <w:sz w:val="25"/>
          <w:szCs w:val="25"/>
        </w:rPr>
        <w:t xml:space="preserve"> на сумму </w:t>
      </w:r>
      <w:r w:rsidR="004D17A7">
        <w:rPr>
          <w:rFonts w:ascii="Times New Roman" w:hAnsi="Times New Roman" w:cs="Times New Roman"/>
          <w:sz w:val="25"/>
          <w:szCs w:val="25"/>
        </w:rPr>
        <w:t>165,3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руб.;</w:t>
      </w:r>
    </w:p>
    <w:p w:rsidR="000474DB" w:rsidRDefault="000474DB" w:rsidP="000474DB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0104 «Функционирование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высших исполнительных органов государственной власти субъектов РФ, местных администраций»  увеличены расходы </w:t>
      </w:r>
      <w:r w:rsidRPr="008B1780">
        <w:rPr>
          <w:rFonts w:ascii="Times New Roman" w:hAnsi="Times New Roman" w:cs="Times New Roman"/>
          <w:sz w:val="25"/>
          <w:szCs w:val="25"/>
        </w:rPr>
        <w:t xml:space="preserve"> на сумму </w:t>
      </w:r>
      <w:r w:rsidR="004D17A7">
        <w:rPr>
          <w:rFonts w:ascii="Times New Roman" w:hAnsi="Times New Roman" w:cs="Times New Roman"/>
          <w:sz w:val="25"/>
          <w:szCs w:val="25"/>
        </w:rPr>
        <w:t>1216,2 тыс. руб.</w:t>
      </w:r>
      <w:r>
        <w:rPr>
          <w:rFonts w:ascii="Times New Roman" w:hAnsi="Times New Roman" w:cs="Times New Roman"/>
          <w:sz w:val="25"/>
          <w:szCs w:val="25"/>
        </w:rPr>
        <w:t xml:space="preserve"> на </w:t>
      </w:r>
      <w:r w:rsidR="004D17A7">
        <w:rPr>
          <w:rFonts w:ascii="Times New Roman" w:hAnsi="Times New Roman" w:cs="Times New Roman"/>
          <w:sz w:val="25"/>
          <w:szCs w:val="25"/>
        </w:rPr>
        <w:t>выплаты по оплате</w:t>
      </w:r>
      <w:r>
        <w:rPr>
          <w:rFonts w:ascii="Times New Roman" w:hAnsi="Times New Roman" w:cs="Times New Roman"/>
          <w:sz w:val="25"/>
          <w:szCs w:val="25"/>
        </w:rPr>
        <w:t xml:space="preserve"> труда</w:t>
      </w:r>
      <w:r w:rsidR="00B654A8">
        <w:rPr>
          <w:rFonts w:ascii="Times New Roman" w:hAnsi="Times New Roman" w:cs="Times New Roman"/>
          <w:sz w:val="25"/>
          <w:szCs w:val="25"/>
        </w:rPr>
        <w:t>, закупку товаров, работ, услуг,</w:t>
      </w:r>
      <w:r>
        <w:rPr>
          <w:rFonts w:ascii="Times New Roman" w:hAnsi="Times New Roman" w:cs="Times New Roman"/>
          <w:sz w:val="25"/>
          <w:szCs w:val="25"/>
        </w:rPr>
        <w:t xml:space="preserve"> на исполнение судебных актов, уплаты на</w:t>
      </w:r>
      <w:r w:rsidR="00B654A8">
        <w:rPr>
          <w:rFonts w:ascii="Times New Roman" w:hAnsi="Times New Roman" w:cs="Times New Roman"/>
          <w:sz w:val="25"/>
          <w:szCs w:val="25"/>
        </w:rPr>
        <w:t>логов;</w:t>
      </w:r>
    </w:p>
    <w:p w:rsidR="000474DB" w:rsidRDefault="000474DB" w:rsidP="000474DB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E28AE">
        <w:rPr>
          <w:rFonts w:ascii="Times New Roman" w:hAnsi="Times New Roman" w:cs="Times New Roman"/>
          <w:sz w:val="25"/>
          <w:szCs w:val="25"/>
        </w:rPr>
        <w:t>- 0106 « Обеспечение деятельности контрольно- счетной палаты и финансовых органов»</w:t>
      </w:r>
      <w:r w:rsidR="00A43062">
        <w:rPr>
          <w:rFonts w:ascii="Times New Roman" w:hAnsi="Times New Roman" w:cs="Times New Roman"/>
          <w:sz w:val="25"/>
          <w:szCs w:val="25"/>
        </w:rPr>
        <w:t xml:space="preserve"> увеличены расходы на 264,6</w:t>
      </w:r>
      <w:r w:rsidR="00B654A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654A8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B654A8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B654A8">
        <w:rPr>
          <w:rFonts w:ascii="Times New Roman" w:hAnsi="Times New Roman" w:cs="Times New Roman"/>
          <w:sz w:val="25"/>
          <w:szCs w:val="25"/>
        </w:rPr>
        <w:t>уб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на</w:t>
      </w:r>
      <w:r w:rsidR="00922C66" w:rsidRPr="00922C66">
        <w:rPr>
          <w:rFonts w:ascii="Times New Roman" w:hAnsi="Times New Roman" w:cs="Times New Roman"/>
          <w:sz w:val="25"/>
          <w:szCs w:val="25"/>
        </w:rPr>
        <w:t xml:space="preserve"> </w:t>
      </w:r>
      <w:r w:rsidR="00922C66">
        <w:rPr>
          <w:rFonts w:ascii="Times New Roman" w:hAnsi="Times New Roman" w:cs="Times New Roman"/>
          <w:sz w:val="25"/>
          <w:szCs w:val="25"/>
        </w:rPr>
        <w:t>выплаты по оплате труда,</w:t>
      </w:r>
      <w:r w:rsidR="00922C66" w:rsidRPr="00922C66">
        <w:rPr>
          <w:rFonts w:ascii="Times New Roman" w:hAnsi="Times New Roman" w:cs="Times New Roman"/>
          <w:sz w:val="25"/>
          <w:szCs w:val="25"/>
        </w:rPr>
        <w:t xml:space="preserve"> </w:t>
      </w:r>
      <w:r w:rsidR="00922C66">
        <w:rPr>
          <w:rFonts w:ascii="Times New Roman" w:hAnsi="Times New Roman" w:cs="Times New Roman"/>
          <w:sz w:val="25"/>
          <w:szCs w:val="25"/>
        </w:rPr>
        <w:t>закупку товаров, работ, услуг</w:t>
      </w:r>
      <w:r w:rsidRPr="005E28AE">
        <w:rPr>
          <w:rFonts w:ascii="Times New Roman" w:hAnsi="Times New Roman" w:cs="Times New Roman"/>
          <w:sz w:val="25"/>
          <w:szCs w:val="25"/>
        </w:rPr>
        <w:t>;</w:t>
      </w:r>
    </w:p>
    <w:p w:rsidR="00922C66" w:rsidRPr="008B1780" w:rsidRDefault="00922C66" w:rsidP="000474DB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-0107 « Обеспечение проведения выборов, референд</w:t>
      </w:r>
      <w:r w:rsidR="00FA6609">
        <w:rPr>
          <w:rFonts w:ascii="Times New Roman" w:hAnsi="Times New Roman" w:cs="Times New Roman"/>
          <w:sz w:val="25"/>
          <w:szCs w:val="25"/>
        </w:rPr>
        <w:t>умов» увел</w:t>
      </w:r>
      <w:r w:rsidR="00A43062">
        <w:rPr>
          <w:rFonts w:ascii="Times New Roman" w:hAnsi="Times New Roman" w:cs="Times New Roman"/>
          <w:sz w:val="25"/>
          <w:szCs w:val="25"/>
        </w:rPr>
        <w:t>ичены расходы на 773,5</w:t>
      </w:r>
      <w:r>
        <w:rPr>
          <w:rFonts w:ascii="Times New Roman" w:hAnsi="Times New Roman" w:cs="Times New Roman"/>
          <w:sz w:val="25"/>
          <w:szCs w:val="25"/>
        </w:rPr>
        <w:t xml:space="preserve"> тыс</w:t>
      </w:r>
      <w:proofErr w:type="gramStart"/>
      <w:r>
        <w:rPr>
          <w:rFonts w:ascii="Times New Roman" w:hAnsi="Times New Roman" w:cs="Times New Roman"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sz w:val="25"/>
          <w:szCs w:val="25"/>
        </w:rPr>
        <w:t>уб.;</w:t>
      </w:r>
    </w:p>
    <w:p w:rsidR="000474DB" w:rsidRPr="008B1780" w:rsidRDefault="000474DB" w:rsidP="000C3389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0113 « Другие  общегосударственные вопросы» увеличены расходы на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0C3389">
        <w:rPr>
          <w:rFonts w:ascii="Times New Roman" w:hAnsi="Times New Roman" w:cs="Times New Roman"/>
          <w:sz w:val="25"/>
          <w:szCs w:val="25"/>
        </w:rPr>
        <w:t>1758,7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0C3389">
        <w:rPr>
          <w:rFonts w:ascii="Times New Roman" w:hAnsi="Times New Roman" w:cs="Times New Roman"/>
          <w:sz w:val="25"/>
          <w:szCs w:val="25"/>
        </w:rPr>
        <w:t>тыс. рублей на выплаты по оплате труда, закупку товаров, работ, услуг, уплаты налогов;</w:t>
      </w:r>
    </w:p>
    <w:p w:rsidR="000474DB" w:rsidRPr="008B1780" w:rsidRDefault="000474DB" w:rsidP="000474DB">
      <w:pPr>
        <w:spacing w:after="0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По разделу 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0300 «Национальная безопасность  и правоохранительная деятельность» </w:t>
      </w:r>
      <w:r w:rsidRPr="008B1780">
        <w:rPr>
          <w:rFonts w:ascii="Times New Roman" w:hAnsi="Times New Roman" w:cs="Times New Roman"/>
          <w:sz w:val="25"/>
          <w:szCs w:val="25"/>
        </w:rPr>
        <w:t>планируется увелич</w:t>
      </w:r>
      <w:r>
        <w:rPr>
          <w:rFonts w:ascii="Times New Roman" w:hAnsi="Times New Roman" w:cs="Times New Roman"/>
          <w:sz w:val="25"/>
          <w:szCs w:val="25"/>
        </w:rPr>
        <w:t>ение расходов на оплату труда на сумму</w:t>
      </w:r>
      <w:r w:rsidR="00116174">
        <w:rPr>
          <w:rFonts w:ascii="Times New Roman" w:hAnsi="Times New Roman" w:cs="Times New Roman"/>
          <w:sz w:val="25"/>
          <w:szCs w:val="25"/>
        </w:rPr>
        <w:t xml:space="preserve"> 1154,0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 </w:t>
      </w:r>
    </w:p>
    <w:p w:rsidR="000474DB" w:rsidRPr="008B1780" w:rsidRDefault="000474DB" w:rsidP="000474DB">
      <w:pPr>
        <w:spacing w:after="0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По разделу 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0400 «Национальная экономика» </w:t>
      </w:r>
      <w:r w:rsidRPr="008B1780">
        <w:rPr>
          <w:rFonts w:ascii="Times New Roman" w:hAnsi="Times New Roman" w:cs="Times New Roman"/>
          <w:sz w:val="25"/>
          <w:szCs w:val="25"/>
        </w:rPr>
        <w:t xml:space="preserve">планируется увеличение расходов на </w:t>
      </w:r>
      <w:r w:rsidR="00116174">
        <w:rPr>
          <w:rFonts w:ascii="Times New Roman" w:hAnsi="Times New Roman" w:cs="Times New Roman"/>
          <w:sz w:val="25"/>
          <w:szCs w:val="25"/>
        </w:rPr>
        <w:t>9959,5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>
        <w:rPr>
          <w:rFonts w:ascii="Times New Roman" w:hAnsi="Times New Roman" w:cs="Times New Roman"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sz w:val="25"/>
          <w:szCs w:val="25"/>
        </w:rPr>
        <w:t>уб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( увеличение расходов дорожного фонда, увеличение расходов на оплату труда – 43,7 тыс.руб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, на закупку товаров, работ и услуг 80,0 тыс.руб.)</w:t>
      </w:r>
    </w:p>
    <w:p w:rsidR="000474DB" w:rsidRPr="008B1780" w:rsidRDefault="000474DB" w:rsidP="000474DB">
      <w:pPr>
        <w:spacing w:after="0"/>
        <w:ind w:firstLine="539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 П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о разделу </w:t>
      </w:r>
      <w:r w:rsidR="00116174">
        <w:rPr>
          <w:rFonts w:ascii="Times New Roman" w:hAnsi="Times New Roman" w:cs="Times New Roman"/>
          <w:b/>
          <w:iCs/>
          <w:sz w:val="25"/>
          <w:szCs w:val="25"/>
        </w:rPr>
        <w:t>0500 «Жилищно-коммунальное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 хозяйство» </w:t>
      </w:r>
      <w:r>
        <w:rPr>
          <w:rFonts w:ascii="Times New Roman" w:hAnsi="Times New Roman" w:cs="Times New Roman"/>
          <w:iCs/>
          <w:sz w:val="25"/>
          <w:szCs w:val="25"/>
        </w:rPr>
        <w:t>увеличены</w:t>
      </w:r>
      <w:r w:rsidR="00116174">
        <w:rPr>
          <w:rFonts w:ascii="Times New Roman" w:hAnsi="Times New Roman" w:cs="Times New Roman"/>
          <w:iCs/>
          <w:sz w:val="25"/>
          <w:szCs w:val="25"/>
        </w:rPr>
        <w:t xml:space="preserve"> расходы на 18076,8</w:t>
      </w:r>
      <w:r>
        <w:rPr>
          <w:rFonts w:ascii="Times New Roman" w:hAnsi="Times New Roman" w:cs="Times New Roman"/>
          <w:iCs/>
          <w:sz w:val="25"/>
          <w:szCs w:val="25"/>
        </w:rPr>
        <w:t xml:space="preserve"> тыс</w:t>
      </w:r>
      <w:proofErr w:type="gramStart"/>
      <w:r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 w:rsidR="00116174">
        <w:rPr>
          <w:rFonts w:ascii="Times New Roman" w:hAnsi="Times New Roman" w:cs="Times New Roman"/>
          <w:iCs/>
          <w:sz w:val="25"/>
          <w:szCs w:val="25"/>
        </w:rPr>
        <w:t xml:space="preserve">ублей </w:t>
      </w:r>
      <w:r>
        <w:rPr>
          <w:rFonts w:ascii="Times New Roman" w:hAnsi="Times New Roman" w:cs="Times New Roman"/>
          <w:iCs/>
          <w:sz w:val="25"/>
          <w:szCs w:val="25"/>
        </w:rPr>
        <w:t xml:space="preserve"> на закупку товаров,</w:t>
      </w:r>
      <w:r w:rsidRPr="00EB65F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работ и</w:t>
      </w:r>
      <w:r w:rsidR="00050EA8">
        <w:rPr>
          <w:rFonts w:ascii="Times New Roman" w:hAnsi="Times New Roman" w:cs="Times New Roman"/>
          <w:sz w:val="25"/>
          <w:szCs w:val="25"/>
        </w:rPr>
        <w:t xml:space="preserve"> услуг;</w:t>
      </w:r>
    </w:p>
    <w:p w:rsidR="000474DB" w:rsidRPr="00890181" w:rsidRDefault="000474DB" w:rsidP="000474DB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90181">
        <w:rPr>
          <w:rFonts w:ascii="Times New Roman" w:hAnsi="Times New Roman" w:cs="Times New Roman"/>
          <w:sz w:val="25"/>
          <w:szCs w:val="25"/>
        </w:rPr>
        <w:t xml:space="preserve">По разделу </w:t>
      </w:r>
      <w:r w:rsidRPr="00890181">
        <w:rPr>
          <w:rFonts w:ascii="Times New Roman" w:hAnsi="Times New Roman" w:cs="Times New Roman"/>
          <w:b/>
          <w:bCs/>
          <w:sz w:val="25"/>
          <w:szCs w:val="25"/>
        </w:rPr>
        <w:t>0700 «Образование»</w:t>
      </w:r>
      <w:r w:rsidRPr="00890181">
        <w:rPr>
          <w:rFonts w:ascii="Times New Roman" w:hAnsi="Times New Roman" w:cs="Times New Roman"/>
          <w:sz w:val="25"/>
          <w:szCs w:val="25"/>
        </w:rPr>
        <w:t xml:space="preserve"> общая сумма расходов по сравнению с действующим объёмом ассигнований увеличится на </w:t>
      </w:r>
      <w:r w:rsidR="00050EA8">
        <w:rPr>
          <w:rFonts w:ascii="Times New Roman" w:hAnsi="Times New Roman" w:cs="Times New Roman"/>
          <w:sz w:val="25"/>
          <w:szCs w:val="25"/>
        </w:rPr>
        <w:t>176954,5</w:t>
      </w:r>
      <w:r w:rsidRPr="00890181">
        <w:rPr>
          <w:rFonts w:ascii="Times New Roman" w:hAnsi="Times New Roman" w:cs="Times New Roman"/>
          <w:sz w:val="25"/>
          <w:szCs w:val="25"/>
        </w:rPr>
        <w:t xml:space="preserve"> тыс. руб. Данное увеличение расходов обусловлено следующими факторами:</w:t>
      </w:r>
    </w:p>
    <w:p w:rsidR="000474DB" w:rsidRPr="003E0DD0" w:rsidRDefault="000474DB" w:rsidP="000474DB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i/>
          <w:sz w:val="25"/>
          <w:szCs w:val="25"/>
        </w:rPr>
        <w:t>по дошко</w:t>
      </w:r>
      <w:r w:rsidR="00050EA8">
        <w:rPr>
          <w:rFonts w:ascii="Times New Roman" w:hAnsi="Times New Roman" w:cs="Times New Roman"/>
          <w:i/>
          <w:sz w:val="25"/>
          <w:szCs w:val="25"/>
        </w:rPr>
        <w:t>льному образованию – уменьшением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ассигнований на </w:t>
      </w:r>
      <w:r w:rsidR="00050EA8">
        <w:rPr>
          <w:rFonts w:ascii="Times New Roman" w:hAnsi="Times New Roman" w:cs="Times New Roman"/>
          <w:i/>
          <w:sz w:val="25"/>
          <w:szCs w:val="25"/>
        </w:rPr>
        <w:t>2304,1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тыс. руб</w:t>
      </w:r>
      <w:r w:rsidR="00A535A8">
        <w:rPr>
          <w:rFonts w:ascii="Times New Roman" w:hAnsi="Times New Roman" w:cs="Times New Roman"/>
          <w:i/>
          <w:sz w:val="25"/>
          <w:szCs w:val="25"/>
        </w:rPr>
        <w:t>.</w:t>
      </w:r>
      <w:r w:rsidRPr="003E0DD0">
        <w:rPr>
          <w:rFonts w:ascii="Times New Roman" w:hAnsi="Times New Roman" w:cs="Times New Roman"/>
          <w:i/>
          <w:sz w:val="25"/>
          <w:szCs w:val="25"/>
        </w:rPr>
        <w:t>;</w:t>
      </w:r>
    </w:p>
    <w:p w:rsidR="000474DB" w:rsidRPr="003E0DD0" w:rsidRDefault="000474DB" w:rsidP="000474D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i/>
          <w:sz w:val="25"/>
          <w:szCs w:val="25"/>
        </w:rPr>
        <w:tab/>
        <w:t xml:space="preserve">  по общему образованию – увеличение ассигнований на </w:t>
      </w:r>
      <w:r w:rsidR="00A535A8">
        <w:rPr>
          <w:rFonts w:ascii="Times New Roman" w:hAnsi="Times New Roman" w:cs="Times New Roman"/>
          <w:i/>
          <w:sz w:val="25"/>
          <w:szCs w:val="25"/>
        </w:rPr>
        <w:t>180479,0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тыс. руб</w:t>
      </w:r>
      <w:r w:rsidR="00A535A8">
        <w:rPr>
          <w:rFonts w:ascii="Times New Roman" w:hAnsi="Times New Roman" w:cs="Times New Roman"/>
          <w:i/>
          <w:sz w:val="25"/>
          <w:szCs w:val="25"/>
        </w:rPr>
        <w:t>., а именно  субсидии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на реализацию мероприятия по содействию созданию в субъектах РФ новых </w:t>
      </w:r>
      <w:r w:rsidR="00C373AD">
        <w:rPr>
          <w:rFonts w:ascii="Times New Roman" w:hAnsi="Times New Roman" w:cs="Times New Roman"/>
          <w:i/>
          <w:sz w:val="25"/>
          <w:szCs w:val="25"/>
        </w:rPr>
        <w:t>мест в общеобразовательных мест</w:t>
      </w:r>
      <w:proofErr w:type="gramStart"/>
      <w:r w:rsidRPr="003E0DD0">
        <w:rPr>
          <w:rFonts w:ascii="Times New Roman" w:hAnsi="Times New Roman" w:cs="Times New Roman"/>
          <w:i/>
          <w:sz w:val="25"/>
          <w:szCs w:val="25"/>
        </w:rPr>
        <w:t xml:space="preserve"> ;</w:t>
      </w:r>
      <w:proofErr w:type="gramEnd"/>
    </w:p>
    <w:p w:rsidR="000474DB" w:rsidRPr="003E0DD0" w:rsidRDefault="000474DB" w:rsidP="000474DB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sz w:val="25"/>
          <w:szCs w:val="25"/>
        </w:rPr>
        <w:tab/>
      </w:r>
      <w:r w:rsidRPr="003E0DD0">
        <w:rPr>
          <w:rFonts w:ascii="Times New Roman" w:hAnsi="Times New Roman" w:cs="Times New Roman"/>
          <w:i/>
          <w:sz w:val="25"/>
          <w:szCs w:val="25"/>
        </w:rPr>
        <w:t>по дополнительному</w:t>
      </w:r>
      <w:r w:rsidR="00C373AD">
        <w:rPr>
          <w:rFonts w:ascii="Times New Roman" w:hAnsi="Times New Roman" w:cs="Times New Roman"/>
          <w:i/>
          <w:sz w:val="25"/>
          <w:szCs w:val="25"/>
        </w:rPr>
        <w:t xml:space="preserve"> образованию детей – уменьшением 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ассигнований на </w:t>
      </w:r>
      <w:r w:rsidR="00C373AD">
        <w:rPr>
          <w:rFonts w:ascii="Times New Roman" w:hAnsi="Times New Roman" w:cs="Times New Roman"/>
          <w:i/>
          <w:sz w:val="25"/>
          <w:szCs w:val="25"/>
        </w:rPr>
        <w:t>1449,4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тыс. руб.</w:t>
      </w:r>
      <w:r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0474DB" w:rsidRPr="003E0DD0" w:rsidRDefault="000474DB" w:rsidP="000474DB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sz w:val="25"/>
          <w:szCs w:val="25"/>
        </w:rPr>
        <w:tab/>
      </w:r>
      <w:r w:rsidRPr="003E0DD0">
        <w:rPr>
          <w:rFonts w:ascii="Times New Roman" w:hAnsi="Times New Roman" w:cs="Times New Roman"/>
          <w:i/>
          <w:sz w:val="25"/>
          <w:szCs w:val="25"/>
        </w:rPr>
        <w:t>по м</w:t>
      </w:r>
      <w:r w:rsidR="00C373AD">
        <w:rPr>
          <w:rFonts w:ascii="Times New Roman" w:hAnsi="Times New Roman" w:cs="Times New Roman"/>
          <w:i/>
          <w:sz w:val="25"/>
          <w:szCs w:val="25"/>
        </w:rPr>
        <w:t>олодежной политике – уменьшением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ассигнований на </w:t>
      </w:r>
      <w:r w:rsidR="00C373AD">
        <w:rPr>
          <w:rFonts w:ascii="Times New Roman" w:hAnsi="Times New Roman" w:cs="Times New Roman"/>
          <w:i/>
          <w:sz w:val="25"/>
          <w:szCs w:val="25"/>
        </w:rPr>
        <w:t>436,6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тыс. руб.</w:t>
      </w:r>
    </w:p>
    <w:p w:rsidR="000474DB" w:rsidRPr="008B1780" w:rsidRDefault="000474DB" w:rsidP="000474D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  <w:t>По разделу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0800 «Культура и кинематография»</w:t>
      </w:r>
      <w:r w:rsidRPr="008B1780">
        <w:rPr>
          <w:rFonts w:ascii="Times New Roman" w:hAnsi="Times New Roman" w:cs="Times New Roman"/>
          <w:sz w:val="25"/>
          <w:szCs w:val="25"/>
        </w:rPr>
        <w:t xml:space="preserve"> по </w:t>
      </w:r>
      <w:r>
        <w:rPr>
          <w:rFonts w:ascii="Times New Roman" w:hAnsi="Times New Roman" w:cs="Times New Roman"/>
          <w:sz w:val="25"/>
          <w:szCs w:val="25"/>
        </w:rPr>
        <w:t>сравнению с планом в первоначальной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редакции расходы планируется у</w:t>
      </w:r>
      <w:r w:rsidR="00095FB2">
        <w:rPr>
          <w:rFonts w:ascii="Times New Roman" w:hAnsi="Times New Roman" w:cs="Times New Roman"/>
          <w:sz w:val="25"/>
          <w:szCs w:val="25"/>
        </w:rPr>
        <w:t>величить</w:t>
      </w:r>
      <w:r w:rsidRPr="008B1780">
        <w:rPr>
          <w:rFonts w:ascii="Times New Roman" w:hAnsi="Times New Roman" w:cs="Times New Roman"/>
          <w:sz w:val="25"/>
          <w:szCs w:val="25"/>
        </w:rPr>
        <w:t xml:space="preserve"> на </w:t>
      </w:r>
      <w:r w:rsidR="009C2395">
        <w:rPr>
          <w:rFonts w:ascii="Times New Roman" w:hAnsi="Times New Roman" w:cs="Times New Roman"/>
          <w:sz w:val="25"/>
          <w:szCs w:val="25"/>
        </w:rPr>
        <w:t>23,8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95FB2">
        <w:rPr>
          <w:rFonts w:ascii="Times New Roman" w:hAnsi="Times New Roman" w:cs="Times New Roman"/>
          <w:sz w:val="25"/>
          <w:szCs w:val="25"/>
        </w:rPr>
        <w:t xml:space="preserve">тыс. </w:t>
      </w:r>
      <w:proofErr w:type="spellStart"/>
      <w:r w:rsidR="00095FB2">
        <w:rPr>
          <w:rFonts w:ascii="Times New Roman" w:hAnsi="Times New Roman" w:cs="Times New Roman"/>
          <w:sz w:val="25"/>
          <w:szCs w:val="25"/>
        </w:rPr>
        <w:t>руб</w:t>
      </w:r>
      <w:proofErr w:type="spellEnd"/>
      <w:r w:rsidR="00095FB2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095FB2">
        <w:rPr>
          <w:rFonts w:ascii="Times New Roman" w:hAnsi="Times New Roman" w:cs="Times New Roman"/>
          <w:sz w:val="25"/>
          <w:szCs w:val="25"/>
        </w:rPr>
        <w:t xml:space="preserve">( </w:t>
      </w:r>
      <w:proofErr w:type="gramEnd"/>
      <w:r w:rsidR="00095FB2">
        <w:rPr>
          <w:rFonts w:ascii="Times New Roman" w:hAnsi="Times New Roman" w:cs="Times New Roman"/>
          <w:sz w:val="25"/>
          <w:szCs w:val="25"/>
        </w:rPr>
        <w:t>увеличены</w:t>
      </w:r>
      <w:r>
        <w:rPr>
          <w:rFonts w:ascii="Times New Roman" w:hAnsi="Times New Roman" w:cs="Times New Roman"/>
          <w:sz w:val="25"/>
          <w:szCs w:val="25"/>
        </w:rPr>
        <w:t xml:space="preserve"> расходы на </w:t>
      </w:r>
      <w:r w:rsidR="00095FB2">
        <w:rPr>
          <w:rFonts w:ascii="Times New Roman" w:hAnsi="Times New Roman" w:cs="Times New Roman"/>
          <w:sz w:val="25"/>
          <w:szCs w:val="25"/>
        </w:rPr>
        <w:t xml:space="preserve">выплаты по оплате труда, на </w:t>
      </w:r>
      <w:r>
        <w:rPr>
          <w:rFonts w:ascii="Times New Roman" w:hAnsi="Times New Roman" w:cs="Times New Roman"/>
          <w:sz w:val="25"/>
          <w:szCs w:val="25"/>
        </w:rPr>
        <w:t>закупку товаров, рабо</w:t>
      </w:r>
      <w:r w:rsidR="00095FB2">
        <w:rPr>
          <w:rFonts w:ascii="Times New Roman" w:hAnsi="Times New Roman" w:cs="Times New Roman"/>
          <w:sz w:val="25"/>
          <w:szCs w:val="25"/>
        </w:rPr>
        <w:t>т и услуг</w:t>
      </w:r>
      <w:r>
        <w:rPr>
          <w:rFonts w:ascii="Times New Roman" w:hAnsi="Times New Roman" w:cs="Times New Roman"/>
          <w:sz w:val="25"/>
          <w:szCs w:val="25"/>
        </w:rPr>
        <w:t>);</w:t>
      </w:r>
    </w:p>
    <w:p w:rsidR="000474DB" w:rsidRDefault="000474DB" w:rsidP="000474D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  <w:t>По разделу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1000 «Социальная политика»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C208FB">
        <w:rPr>
          <w:rFonts w:ascii="Times New Roman" w:hAnsi="Times New Roman" w:cs="Times New Roman"/>
          <w:sz w:val="25"/>
          <w:szCs w:val="25"/>
        </w:rPr>
        <w:t>уменьшены расходы на 76,1тыс</w:t>
      </w:r>
      <w:proofErr w:type="gramStart"/>
      <w:r w:rsidR="00C208FB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C208FB">
        <w:rPr>
          <w:rFonts w:ascii="Times New Roman" w:hAnsi="Times New Roman" w:cs="Times New Roman"/>
          <w:sz w:val="25"/>
          <w:szCs w:val="25"/>
        </w:rPr>
        <w:t>ублей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0474DB" w:rsidRPr="008B1780" w:rsidRDefault="000474DB" w:rsidP="000474D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По разделу 1300 « Обслуживание муниципального долга»  расходы</w:t>
      </w:r>
      <w:r w:rsidR="009C2395">
        <w:rPr>
          <w:rFonts w:ascii="Times New Roman" w:hAnsi="Times New Roman" w:cs="Times New Roman"/>
          <w:sz w:val="25"/>
          <w:szCs w:val="25"/>
        </w:rPr>
        <w:t xml:space="preserve"> уменьшены  на 98,6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>
        <w:rPr>
          <w:rFonts w:ascii="Times New Roman" w:hAnsi="Times New Roman" w:cs="Times New Roman"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sz w:val="25"/>
          <w:szCs w:val="25"/>
        </w:rPr>
        <w:t>уб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по обслуживанию муниципального долга;</w:t>
      </w:r>
    </w:p>
    <w:p w:rsidR="000474DB" w:rsidRPr="00AD15F1" w:rsidRDefault="00D80C07" w:rsidP="00D80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       По разделу 1400 « Межбюджетные трансферты» увеличены расходы на 647,8 тыс</w:t>
      </w:r>
      <w:proofErr w:type="gramStart"/>
      <w:r>
        <w:rPr>
          <w:rFonts w:ascii="Times New Roman" w:hAnsi="Times New Roman" w:cs="Times New Roman"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sz w:val="25"/>
          <w:szCs w:val="25"/>
        </w:rPr>
        <w:t>уб.</w:t>
      </w:r>
    </w:p>
    <w:p w:rsidR="00AD15F1" w:rsidRPr="00AD15F1" w:rsidRDefault="00AD15F1" w:rsidP="00C567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D69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Анализ муниципального долга. </w:t>
      </w:r>
    </w:p>
    <w:p w:rsidR="00AD15F1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Дефицит </w:t>
      </w:r>
      <w:r w:rsidRPr="008B1780">
        <w:rPr>
          <w:rStyle w:val="a4"/>
          <w:sz w:val="25"/>
          <w:szCs w:val="25"/>
        </w:rPr>
        <w:t xml:space="preserve">бюджета </w:t>
      </w:r>
      <w:r w:rsidR="00684D69" w:rsidRPr="008B1780">
        <w:rPr>
          <w:b/>
          <w:sz w:val="25"/>
          <w:szCs w:val="25"/>
        </w:rPr>
        <w:t>Малодербетовского</w:t>
      </w:r>
      <w:r w:rsidRPr="008B1780">
        <w:rPr>
          <w:b/>
          <w:sz w:val="25"/>
          <w:szCs w:val="25"/>
        </w:rPr>
        <w:t xml:space="preserve"> </w:t>
      </w:r>
      <w:r w:rsidR="00873947">
        <w:rPr>
          <w:b/>
          <w:sz w:val="25"/>
          <w:szCs w:val="25"/>
        </w:rPr>
        <w:t>РМО РК на 2020</w:t>
      </w:r>
      <w:r w:rsidRPr="008B1780">
        <w:rPr>
          <w:b/>
          <w:sz w:val="25"/>
          <w:szCs w:val="25"/>
        </w:rPr>
        <w:t xml:space="preserve"> год</w:t>
      </w:r>
    </w:p>
    <w:p w:rsidR="00684D69" w:rsidRPr="008B1780" w:rsidRDefault="00684D69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</w:p>
    <w:p w:rsidR="00AD15F1" w:rsidRPr="008B1780" w:rsidRDefault="00AD15F1" w:rsidP="00D5495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Pr="008B1780">
        <w:rPr>
          <w:rFonts w:ascii="Times New Roman" w:hAnsi="Times New Roman" w:cs="Times New Roman"/>
          <w:sz w:val="25"/>
          <w:szCs w:val="25"/>
        </w:rPr>
        <w:t xml:space="preserve">В рассматриваемом проекте решения дефицит бюджета </w:t>
      </w:r>
      <w:r w:rsidR="00873947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="00684D69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год составит </w:t>
      </w:r>
      <w:r w:rsidR="00DD66F0">
        <w:rPr>
          <w:rFonts w:ascii="Times New Roman" w:hAnsi="Times New Roman" w:cs="Times New Roman"/>
          <w:sz w:val="25"/>
          <w:szCs w:val="25"/>
        </w:rPr>
        <w:t>13541,7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r w:rsidR="00CA077B">
        <w:rPr>
          <w:rFonts w:ascii="Times New Roman" w:hAnsi="Times New Roman" w:cs="Times New Roman"/>
          <w:sz w:val="25"/>
          <w:szCs w:val="25"/>
        </w:rPr>
        <w:t xml:space="preserve">. Дефицит бюджета </w:t>
      </w:r>
      <w:r w:rsidR="00873947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="00CA077B">
        <w:rPr>
          <w:rFonts w:ascii="Times New Roman" w:hAnsi="Times New Roman" w:cs="Times New Roman"/>
          <w:sz w:val="25"/>
          <w:szCs w:val="25"/>
        </w:rPr>
        <w:t xml:space="preserve"> год предусмотрен с учетом остатков средств бюджета на </w:t>
      </w:r>
      <w:r w:rsidR="00202DBD">
        <w:rPr>
          <w:rFonts w:ascii="Times New Roman" w:hAnsi="Times New Roman" w:cs="Times New Roman"/>
          <w:sz w:val="25"/>
          <w:szCs w:val="25"/>
        </w:rPr>
        <w:t>начало года</w:t>
      </w:r>
      <w:r w:rsidR="008437A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Pr="008B178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 его размер соответствует требованиям </w:t>
      </w:r>
      <w:r w:rsidRPr="008B1780">
        <w:rPr>
          <w:rFonts w:ascii="Times New Roman" w:hAnsi="Times New Roman" w:cs="Times New Roman"/>
          <w:sz w:val="25"/>
          <w:szCs w:val="25"/>
        </w:rPr>
        <w:t>ст. 92.1 Бюджетного Кодекса Российской Федерации.</w:t>
      </w:r>
    </w:p>
    <w:p w:rsidR="00AD15F1" w:rsidRPr="008B1780" w:rsidRDefault="00AD15F1" w:rsidP="00D54950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Проанализировав проект решения </w:t>
      </w:r>
      <w:r w:rsidR="00B47844" w:rsidRPr="008B1780">
        <w:rPr>
          <w:rFonts w:ascii="Times New Roman" w:hAnsi="Times New Roman" w:cs="Times New Roman"/>
          <w:sz w:val="25"/>
          <w:szCs w:val="25"/>
        </w:rPr>
        <w:t>Малодербетовс</w:t>
      </w:r>
      <w:r w:rsidRPr="008B1780">
        <w:rPr>
          <w:rFonts w:ascii="Times New Roman" w:hAnsi="Times New Roman" w:cs="Times New Roman"/>
          <w:sz w:val="25"/>
          <w:szCs w:val="25"/>
        </w:rPr>
        <w:t xml:space="preserve">кого </w:t>
      </w:r>
      <w:r w:rsidR="00B47844" w:rsidRPr="008B1780">
        <w:rPr>
          <w:rFonts w:ascii="Times New Roman" w:hAnsi="Times New Roman" w:cs="Times New Roman"/>
          <w:sz w:val="25"/>
          <w:szCs w:val="25"/>
        </w:rPr>
        <w:t>РМО РК Собрание депутатов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«О внесении изменений в решение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Pr="008B1780">
        <w:rPr>
          <w:rFonts w:ascii="Times New Roman" w:hAnsi="Times New Roman" w:cs="Times New Roman"/>
          <w:sz w:val="25"/>
          <w:szCs w:val="25"/>
        </w:rPr>
        <w:t xml:space="preserve">Собрания </w:t>
      </w:r>
      <w:r w:rsidR="00BA41DC">
        <w:rPr>
          <w:rFonts w:ascii="Times New Roman" w:hAnsi="Times New Roman" w:cs="Times New Roman"/>
          <w:sz w:val="25"/>
          <w:szCs w:val="25"/>
        </w:rPr>
        <w:lastRenderedPageBreak/>
        <w:t>депута</w:t>
      </w:r>
      <w:r w:rsidR="009831A4">
        <w:rPr>
          <w:rFonts w:ascii="Times New Roman" w:hAnsi="Times New Roman" w:cs="Times New Roman"/>
          <w:sz w:val="25"/>
          <w:szCs w:val="25"/>
        </w:rPr>
        <w:t>тов от 27 декабря 2019 года №1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«О бюджете </w:t>
      </w:r>
      <w:r w:rsidR="00B47844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9831A4">
        <w:rPr>
          <w:rFonts w:ascii="Times New Roman" w:hAnsi="Times New Roman" w:cs="Times New Roman"/>
          <w:bCs/>
          <w:sz w:val="25"/>
          <w:szCs w:val="25"/>
        </w:rPr>
        <w:t xml:space="preserve"> на 2020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год и на пл</w:t>
      </w:r>
      <w:r w:rsidR="009831A4">
        <w:rPr>
          <w:rFonts w:ascii="Times New Roman" w:hAnsi="Times New Roman" w:cs="Times New Roman"/>
          <w:bCs/>
          <w:sz w:val="25"/>
          <w:szCs w:val="25"/>
        </w:rPr>
        <w:t>ановый период 2021 и 2022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годов»</w:t>
      </w:r>
      <w:r w:rsidR="00CD558F">
        <w:rPr>
          <w:rFonts w:ascii="Times New Roman" w:hAnsi="Times New Roman" w:cs="Times New Roman"/>
          <w:bCs/>
          <w:sz w:val="25"/>
          <w:szCs w:val="25"/>
        </w:rPr>
        <w:t xml:space="preserve"> (с </w:t>
      </w:r>
      <w:proofErr w:type="spellStart"/>
      <w:r w:rsidR="00CD558F">
        <w:rPr>
          <w:rFonts w:ascii="Times New Roman" w:hAnsi="Times New Roman" w:cs="Times New Roman"/>
          <w:bCs/>
          <w:sz w:val="25"/>
          <w:szCs w:val="25"/>
        </w:rPr>
        <w:t>изм</w:t>
      </w:r>
      <w:proofErr w:type="spellEnd"/>
      <w:r w:rsidR="00CD558F">
        <w:rPr>
          <w:rFonts w:ascii="Times New Roman" w:hAnsi="Times New Roman" w:cs="Times New Roman"/>
          <w:bCs/>
          <w:sz w:val="25"/>
          <w:szCs w:val="25"/>
        </w:rPr>
        <w:t>. от 30.01.2020г №2</w:t>
      </w:r>
      <w:r w:rsidR="00DE21E2">
        <w:rPr>
          <w:rFonts w:ascii="Times New Roman" w:hAnsi="Times New Roman" w:cs="Times New Roman"/>
          <w:bCs/>
          <w:sz w:val="25"/>
          <w:szCs w:val="25"/>
        </w:rPr>
        <w:t>; от 06.03.2020г №2</w:t>
      </w:r>
      <w:r w:rsidR="00DD66F0">
        <w:rPr>
          <w:rFonts w:ascii="Times New Roman" w:hAnsi="Times New Roman" w:cs="Times New Roman"/>
          <w:bCs/>
          <w:sz w:val="25"/>
          <w:szCs w:val="25"/>
        </w:rPr>
        <w:t>, от 27.03.2020г №1</w:t>
      </w:r>
      <w:r w:rsidR="00CD558F">
        <w:rPr>
          <w:rFonts w:ascii="Times New Roman" w:hAnsi="Times New Roman" w:cs="Times New Roman"/>
          <w:bCs/>
          <w:sz w:val="25"/>
          <w:szCs w:val="25"/>
        </w:rPr>
        <w:t>)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Контрольно-счетная </w:t>
      </w:r>
      <w:r w:rsidR="00D54950" w:rsidRPr="008B1780">
        <w:rPr>
          <w:rFonts w:ascii="Times New Roman" w:hAnsi="Times New Roman" w:cs="Times New Roman"/>
          <w:iCs/>
          <w:sz w:val="25"/>
          <w:szCs w:val="25"/>
        </w:rPr>
        <w:t>палата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Pr="008B1780">
        <w:rPr>
          <w:rFonts w:ascii="Times New Roman" w:hAnsi="Times New Roman" w:cs="Times New Roman"/>
          <w:iCs/>
          <w:sz w:val="25"/>
          <w:szCs w:val="25"/>
        </w:rPr>
        <w:t>рекомендует данный проект решения к рассмотрению.</w:t>
      </w:r>
    </w:p>
    <w:p w:rsidR="00D54950" w:rsidRDefault="00D54950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Pr="00AD15F1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15F1" w:rsidRPr="008B1780" w:rsidRDefault="00AD15F1" w:rsidP="008B178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proofErr w:type="gramStart"/>
      <w:r w:rsidRPr="008B1780">
        <w:rPr>
          <w:rFonts w:ascii="Times New Roman" w:hAnsi="Times New Roman" w:cs="Times New Roman"/>
          <w:sz w:val="25"/>
          <w:szCs w:val="25"/>
        </w:rPr>
        <w:t>Контрольно-счетной</w:t>
      </w:r>
      <w:proofErr w:type="gramEnd"/>
    </w:p>
    <w:p w:rsidR="00AD15F1" w:rsidRPr="008B1780" w:rsidRDefault="00B47844" w:rsidP="008B1780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палаты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7E562D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D54950" w:rsidRPr="008B1780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270900">
        <w:rPr>
          <w:rFonts w:ascii="Times New Roman" w:hAnsi="Times New Roman" w:cs="Times New Roman"/>
          <w:sz w:val="25"/>
          <w:szCs w:val="25"/>
        </w:rPr>
        <w:t xml:space="preserve">   </w:t>
      </w:r>
      <w:r w:rsidR="00524951">
        <w:rPr>
          <w:rFonts w:ascii="Times New Roman" w:hAnsi="Times New Roman" w:cs="Times New Roman"/>
          <w:sz w:val="25"/>
          <w:szCs w:val="25"/>
        </w:rPr>
        <w:t xml:space="preserve">      </w:t>
      </w:r>
      <w:r w:rsidR="0027090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70900">
        <w:rPr>
          <w:rFonts w:ascii="Times New Roman" w:hAnsi="Times New Roman" w:cs="Times New Roman"/>
          <w:sz w:val="25"/>
          <w:szCs w:val="25"/>
        </w:rPr>
        <w:t>Дорджиева</w:t>
      </w:r>
      <w:proofErr w:type="spellEnd"/>
      <w:r w:rsidR="00270900">
        <w:rPr>
          <w:rFonts w:ascii="Times New Roman" w:hAnsi="Times New Roman" w:cs="Times New Roman"/>
          <w:sz w:val="25"/>
          <w:szCs w:val="25"/>
        </w:rPr>
        <w:t xml:space="preserve"> П.Д</w:t>
      </w:r>
      <w:r w:rsidR="00D54950" w:rsidRPr="008B1780">
        <w:rPr>
          <w:rFonts w:ascii="Times New Roman" w:hAnsi="Times New Roman" w:cs="Times New Roman"/>
          <w:sz w:val="25"/>
          <w:szCs w:val="25"/>
        </w:rPr>
        <w:t>.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</w:p>
    <w:p w:rsidR="0016637F" w:rsidRPr="008B1780" w:rsidRDefault="0016637F" w:rsidP="00FE7ED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D5791" w:rsidRPr="00DD5791" w:rsidRDefault="00DD5791" w:rsidP="00DD5791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BF6F97" w:rsidRDefault="00BF6F97" w:rsidP="00DD5791">
      <w:pPr>
        <w:jc w:val="both"/>
      </w:pPr>
    </w:p>
    <w:sectPr w:rsidR="00BF6F97" w:rsidSect="008B178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6F97"/>
    <w:rsid w:val="00002864"/>
    <w:rsid w:val="0000390F"/>
    <w:rsid w:val="00007649"/>
    <w:rsid w:val="00021EAF"/>
    <w:rsid w:val="00031609"/>
    <w:rsid w:val="00032B62"/>
    <w:rsid w:val="00044415"/>
    <w:rsid w:val="0004712D"/>
    <w:rsid w:val="000474DB"/>
    <w:rsid w:val="00047D8A"/>
    <w:rsid w:val="00050EA8"/>
    <w:rsid w:val="000673C2"/>
    <w:rsid w:val="0009209E"/>
    <w:rsid w:val="000958D7"/>
    <w:rsid w:val="00095FB2"/>
    <w:rsid w:val="000A3356"/>
    <w:rsid w:val="000C3389"/>
    <w:rsid w:val="000C5BC1"/>
    <w:rsid w:val="000D4418"/>
    <w:rsid w:val="000E6603"/>
    <w:rsid w:val="000F75E8"/>
    <w:rsid w:val="00103CD7"/>
    <w:rsid w:val="00104CC8"/>
    <w:rsid w:val="00116174"/>
    <w:rsid w:val="00121B30"/>
    <w:rsid w:val="00127C62"/>
    <w:rsid w:val="0013144A"/>
    <w:rsid w:val="00145507"/>
    <w:rsid w:val="00152265"/>
    <w:rsid w:val="001562FF"/>
    <w:rsid w:val="00156A06"/>
    <w:rsid w:val="0016637F"/>
    <w:rsid w:val="00167CAD"/>
    <w:rsid w:val="00176DC7"/>
    <w:rsid w:val="001A17C2"/>
    <w:rsid w:val="001A28D3"/>
    <w:rsid w:val="001A7F8D"/>
    <w:rsid w:val="001B3130"/>
    <w:rsid w:val="001B4804"/>
    <w:rsid w:val="001C0403"/>
    <w:rsid w:val="001C4131"/>
    <w:rsid w:val="001C68BF"/>
    <w:rsid w:val="001C7960"/>
    <w:rsid w:val="00202DBD"/>
    <w:rsid w:val="002031B0"/>
    <w:rsid w:val="00205404"/>
    <w:rsid w:val="00207257"/>
    <w:rsid w:val="00211035"/>
    <w:rsid w:val="00221E1A"/>
    <w:rsid w:val="00224303"/>
    <w:rsid w:val="002248A8"/>
    <w:rsid w:val="00225AB7"/>
    <w:rsid w:val="00231591"/>
    <w:rsid w:val="00233AD7"/>
    <w:rsid w:val="0023600C"/>
    <w:rsid w:val="00245E37"/>
    <w:rsid w:val="00251060"/>
    <w:rsid w:val="00252617"/>
    <w:rsid w:val="00253F86"/>
    <w:rsid w:val="00270900"/>
    <w:rsid w:val="00270D65"/>
    <w:rsid w:val="0027527E"/>
    <w:rsid w:val="00282167"/>
    <w:rsid w:val="0028276F"/>
    <w:rsid w:val="00285CC1"/>
    <w:rsid w:val="00291DD0"/>
    <w:rsid w:val="00295E2A"/>
    <w:rsid w:val="002A3EDA"/>
    <w:rsid w:val="002B22B6"/>
    <w:rsid w:val="002C13E9"/>
    <w:rsid w:val="002E3450"/>
    <w:rsid w:val="002E5C1D"/>
    <w:rsid w:val="003101E5"/>
    <w:rsid w:val="003133D3"/>
    <w:rsid w:val="003222E1"/>
    <w:rsid w:val="00327ACE"/>
    <w:rsid w:val="00333BD6"/>
    <w:rsid w:val="003423E7"/>
    <w:rsid w:val="00357CA6"/>
    <w:rsid w:val="00360C82"/>
    <w:rsid w:val="00370279"/>
    <w:rsid w:val="00370EF6"/>
    <w:rsid w:val="00392C13"/>
    <w:rsid w:val="00393D30"/>
    <w:rsid w:val="003955B8"/>
    <w:rsid w:val="003B0917"/>
    <w:rsid w:val="003B7FF0"/>
    <w:rsid w:val="003C0E88"/>
    <w:rsid w:val="003D51CD"/>
    <w:rsid w:val="003E0DD0"/>
    <w:rsid w:val="003E15C9"/>
    <w:rsid w:val="003E2FAB"/>
    <w:rsid w:val="003E532C"/>
    <w:rsid w:val="003F0FF4"/>
    <w:rsid w:val="00400CAD"/>
    <w:rsid w:val="00403558"/>
    <w:rsid w:val="004142F9"/>
    <w:rsid w:val="00422817"/>
    <w:rsid w:val="00443656"/>
    <w:rsid w:val="004550D8"/>
    <w:rsid w:val="004606F2"/>
    <w:rsid w:val="0046122A"/>
    <w:rsid w:val="00461ABD"/>
    <w:rsid w:val="0046340E"/>
    <w:rsid w:val="00463B2F"/>
    <w:rsid w:val="00472973"/>
    <w:rsid w:val="00476E47"/>
    <w:rsid w:val="00477919"/>
    <w:rsid w:val="00493B26"/>
    <w:rsid w:val="004A28D2"/>
    <w:rsid w:val="004B3171"/>
    <w:rsid w:val="004C05B5"/>
    <w:rsid w:val="004C49DA"/>
    <w:rsid w:val="004D048F"/>
    <w:rsid w:val="004D17A7"/>
    <w:rsid w:val="004D2463"/>
    <w:rsid w:val="004D625A"/>
    <w:rsid w:val="004E20C4"/>
    <w:rsid w:val="004E61FB"/>
    <w:rsid w:val="004F0335"/>
    <w:rsid w:val="005024F5"/>
    <w:rsid w:val="00504036"/>
    <w:rsid w:val="00516FF1"/>
    <w:rsid w:val="00524951"/>
    <w:rsid w:val="0053304B"/>
    <w:rsid w:val="00545538"/>
    <w:rsid w:val="00550DF6"/>
    <w:rsid w:val="00553FE6"/>
    <w:rsid w:val="00572167"/>
    <w:rsid w:val="0058032D"/>
    <w:rsid w:val="00582F24"/>
    <w:rsid w:val="0058760A"/>
    <w:rsid w:val="0059388E"/>
    <w:rsid w:val="00594381"/>
    <w:rsid w:val="00594BF3"/>
    <w:rsid w:val="00594C68"/>
    <w:rsid w:val="00597D42"/>
    <w:rsid w:val="005A49A1"/>
    <w:rsid w:val="005A5711"/>
    <w:rsid w:val="005A5ACA"/>
    <w:rsid w:val="005B2E3F"/>
    <w:rsid w:val="005B6C81"/>
    <w:rsid w:val="005B75EC"/>
    <w:rsid w:val="005C1430"/>
    <w:rsid w:val="005C2AE4"/>
    <w:rsid w:val="005C7EFD"/>
    <w:rsid w:val="005D6037"/>
    <w:rsid w:val="005D68C9"/>
    <w:rsid w:val="005F5434"/>
    <w:rsid w:val="0060380D"/>
    <w:rsid w:val="0060518E"/>
    <w:rsid w:val="00606DCE"/>
    <w:rsid w:val="00611E9A"/>
    <w:rsid w:val="00623B3F"/>
    <w:rsid w:val="006357A1"/>
    <w:rsid w:val="00662866"/>
    <w:rsid w:val="00664DB0"/>
    <w:rsid w:val="006836EE"/>
    <w:rsid w:val="00684D69"/>
    <w:rsid w:val="00695AD2"/>
    <w:rsid w:val="00695DC5"/>
    <w:rsid w:val="006967C9"/>
    <w:rsid w:val="006A019F"/>
    <w:rsid w:val="006A25DB"/>
    <w:rsid w:val="006B7F96"/>
    <w:rsid w:val="006C4416"/>
    <w:rsid w:val="006C691E"/>
    <w:rsid w:val="006C6F9F"/>
    <w:rsid w:val="006D29BC"/>
    <w:rsid w:val="006E09A1"/>
    <w:rsid w:val="006E3182"/>
    <w:rsid w:val="006E6F5B"/>
    <w:rsid w:val="006F1888"/>
    <w:rsid w:val="006F1EE9"/>
    <w:rsid w:val="006F796A"/>
    <w:rsid w:val="0070141B"/>
    <w:rsid w:val="00703ABB"/>
    <w:rsid w:val="00703C0F"/>
    <w:rsid w:val="00704E5F"/>
    <w:rsid w:val="0071362E"/>
    <w:rsid w:val="00721CD4"/>
    <w:rsid w:val="00724418"/>
    <w:rsid w:val="00753566"/>
    <w:rsid w:val="00755F13"/>
    <w:rsid w:val="00763570"/>
    <w:rsid w:val="00763639"/>
    <w:rsid w:val="00770695"/>
    <w:rsid w:val="00771B2E"/>
    <w:rsid w:val="00784DE4"/>
    <w:rsid w:val="0078579C"/>
    <w:rsid w:val="00791E47"/>
    <w:rsid w:val="00795DA5"/>
    <w:rsid w:val="007A761E"/>
    <w:rsid w:val="007A7A41"/>
    <w:rsid w:val="007B14B2"/>
    <w:rsid w:val="007C27E2"/>
    <w:rsid w:val="007C61CB"/>
    <w:rsid w:val="007C7A10"/>
    <w:rsid w:val="007D0CDA"/>
    <w:rsid w:val="007D1DB9"/>
    <w:rsid w:val="007D354A"/>
    <w:rsid w:val="007E562D"/>
    <w:rsid w:val="007E63CC"/>
    <w:rsid w:val="007F62B9"/>
    <w:rsid w:val="007F7BB5"/>
    <w:rsid w:val="007F7C86"/>
    <w:rsid w:val="008036AD"/>
    <w:rsid w:val="00811D7C"/>
    <w:rsid w:val="00832233"/>
    <w:rsid w:val="00834397"/>
    <w:rsid w:val="00842A89"/>
    <w:rsid w:val="008437A5"/>
    <w:rsid w:val="008469D4"/>
    <w:rsid w:val="00847578"/>
    <w:rsid w:val="0085208D"/>
    <w:rsid w:val="0085355D"/>
    <w:rsid w:val="00855431"/>
    <w:rsid w:val="00867A05"/>
    <w:rsid w:val="00872E52"/>
    <w:rsid w:val="00873947"/>
    <w:rsid w:val="00874578"/>
    <w:rsid w:val="00874CF9"/>
    <w:rsid w:val="00877E3B"/>
    <w:rsid w:val="00881C98"/>
    <w:rsid w:val="008852D5"/>
    <w:rsid w:val="0089204F"/>
    <w:rsid w:val="008B1780"/>
    <w:rsid w:val="008B2BB2"/>
    <w:rsid w:val="008B601D"/>
    <w:rsid w:val="008C09E4"/>
    <w:rsid w:val="008C134E"/>
    <w:rsid w:val="008C46B2"/>
    <w:rsid w:val="008C5A66"/>
    <w:rsid w:val="008D5047"/>
    <w:rsid w:val="008E6BA5"/>
    <w:rsid w:val="00905ADD"/>
    <w:rsid w:val="00911350"/>
    <w:rsid w:val="00915088"/>
    <w:rsid w:val="00922C66"/>
    <w:rsid w:val="00924006"/>
    <w:rsid w:val="00943652"/>
    <w:rsid w:val="00943F94"/>
    <w:rsid w:val="00945E90"/>
    <w:rsid w:val="0094737F"/>
    <w:rsid w:val="00953AF8"/>
    <w:rsid w:val="00955AC1"/>
    <w:rsid w:val="00966082"/>
    <w:rsid w:val="009768B0"/>
    <w:rsid w:val="0098116C"/>
    <w:rsid w:val="009831A4"/>
    <w:rsid w:val="009910F1"/>
    <w:rsid w:val="00993B96"/>
    <w:rsid w:val="009A0CD0"/>
    <w:rsid w:val="009A4597"/>
    <w:rsid w:val="009B063F"/>
    <w:rsid w:val="009B59B8"/>
    <w:rsid w:val="009C2395"/>
    <w:rsid w:val="009C6F3A"/>
    <w:rsid w:val="009D0133"/>
    <w:rsid w:val="009D1381"/>
    <w:rsid w:val="009D5594"/>
    <w:rsid w:val="009E0EC0"/>
    <w:rsid w:val="009F527C"/>
    <w:rsid w:val="00A04680"/>
    <w:rsid w:val="00A12A6B"/>
    <w:rsid w:val="00A27826"/>
    <w:rsid w:val="00A41788"/>
    <w:rsid w:val="00A41919"/>
    <w:rsid w:val="00A42DB2"/>
    <w:rsid w:val="00A43062"/>
    <w:rsid w:val="00A445C4"/>
    <w:rsid w:val="00A4590C"/>
    <w:rsid w:val="00A535A8"/>
    <w:rsid w:val="00A57615"/>
    <w:rsid w:val="00A66A23"/>
    <w:rsid w:val="00A66D59"/>
    <w:rsid w:val="00A87DC5"/>
    <w:rsid w:val="00A91C16"/>
    <w:rsid w:val="00AA0380"/>
    <w:rsid w:val="00AA1E4C"/>
    <w:rsid w:val="00AB0E94"/>
    <w:rsid w:val="00AC078F"/>
    <w:rsid w:val="00AC2CFA"/>
    <w:rsid w:val="00AD13F3"/>
    <w:rsid w:val="00AD15F1"/>
    <w:rsid w:val="00AD718C"/>
    <w:rsid w:val="00AF0B43"/>
    <w:rsid w:val="00AF3F53"/>
    <w:rsid w:val="00AF60CC"/>
    <w:rsid w:val="00B054F2"/>
    <w:rsid w:val="00B05E6D"/>
    <w:rsid w:val="00B06854"/>
    <w:rsid w:val="00B146D4"/>
    <w:rsid w:val="00B30DA8"/>
    <w:rsid w:val="00B3251A"/>
    <w:rsid w:val="00B35C13"/>
    <w:rsid w:val="00B45B91"/>
    <w:rsid w:val="00B47844"/>
    <w:rsid w:val="00B47DFF"/>
    <w:rsid w:val="00B509A1"/>
    <w:rsid w:val="00B53065"/>
    <w:rsid w:val="00B56463"/>
    <w:rsid w:val="00B654A8"/>
    <w:rsid w:val="00B70840"/>
    <w:rsid w:val="00B70ABC"/>
    <w:rsid w:val="00B75148"/>
    <w:rsid w:val="00B75442"/>
    <w:rsid w:val="00B80878"/>
    <w:rsid w:val="00B80C10"/>
    <w:rsid w:val="00B82616"/>
    <w:rsid w:val="00B9038A"/>
    <w:rsid w:val="00B96E4A"/>
    <w:rsid w:val="00BA41DC"/>
    <w:rsid w:val="00BA6132"/>
    <w:rsid w:val="00BB202E"/>
    <w:rsid w:val="00BB21E9"/>
    <w:rsid w:val="00BD2C8A"/>
    <w:rsid w:val="00BD53E0"/>
    <w:rsid w:val="00BE1AAE"/>
    <w:rsid w:val="00BE6A10"/>
    <w:rsid w:val="00BF6F97"/>
    <w:rsid w:val="00C03F8F"/>
    <w:rsid w:val="00C12919"/>
    <w:rsid w:val="00C15124"/>
    <w:rsid w:val="00C208FB"/>
    <w:rsid w:val="00C23C5D"/>
    <w:rsid w:val="00C24816"/>
    <w:rsid w:val="00C27B84"/>
    <w:rsid w:val="00C330C0"/>
    <w:rsid w:val="00C35813"/>
    <w:rsid w:val="00C373AD"/>
    <w:rsid w:val="00C41492"/>
    <w:rsid w:val="00C421D4"/>
    <w:rsid w:val="00C53DF5"/>
    <w:rsid w:val="00C56751"/>
    <w:rsid w:val="00C56C22"/>
    <w:rsid w:val="00C6649E"/>
    <w:rsid w:val="00C6671E"/>
    <w:rsid w:val="00C712BE"/>
    <w:rsid w:val="00C7571C"/>
    <w:rsid w:val="00C76DE6"/>
    <w:rsid w:val="00CA077B"/>
    <w:rsid w:val="00CA55C8"/>
    <w:rsid w:val="00CA5A60"/>
    <w:rsid w:val="00CA7FD0"/>
    <w:rsid w:val="00CB43E6"/>
    <w:rsid w:val="00CC7B94"/>
    <w:rsid w:val="00CD0B5B"/>
    <w:rsid w:val="00CD558F"/>
    <w:rsid w:val="00CD7FA7"/>
    <w:rsid w:val="00CF1D7E"/>
    <w:rsid w:val="00CF2C3B"/>
    <w:rsid w:val="00CF397B"/>
    <w:rsid w:val="00CF71E7"/>
    <w:rsid w:val="00D02E48"/>
    <w:rsid w:val="00D0787F"/>
    <w:rsid w:val="00D21BD5"/>
    <w:rsid w:val="00D25041"/>
    <w:rsid w:val="00D272CB"/>
    <w:rsid w:val="00D32387"/>
    <w:rsid w:val="00D34E31"/>
    <w:rsid w:val="00D5076A"/>
    <w:rsid w:val="00D5248A"/>
    <w:rsid w:val="00D54950"/>
    <w:rsid w:val="00D6310C"/>
    <w:rsid w:val="00D7707F"/>
    <w:rsid w:val="00D80C07"/>
    <w:rsid w:val="00DA0229"/>
    <w:rsid w:val="00DC0C7B"/>
    <w:rsid w:val="00DC10C1"/>
    <w:rsid w:val="00DC181B"/>
    <w:rsid w:val="00DC2629"/>
    <w:rsid w:val="00DC4821"/>
    <w:rsid w:val="00DC6A42"/>
    <w:rsid w:val="00DC6FCD"/>
    <w:rsid w:val="00DD4031"/>
    <w:rsid w:val="00DD5791"/>
    <w:rsid w:val="00DD66F0"/>
    <w:rsid w:val="00DE21E2"/>
    <w:rsid w:val="00DE24CD"/>
    <w:rsid w:val="00DF3283"/>
    <w:rsid w:val="00DF392F"/>
    <w:rsid w:val="00DF7353"/>
    <w:rsid w:val="00DF7FAF"/>
    <w:rsid w:val="00E02284"/>
    <w:rsid w:val="00E0783D"/>
    <w:rsid w:val="00E15CA6"/>
    <w:rsid w:val="00E30E79"/>
    <w:rsid w:val="00E33048"/>
    <w:rsid w:val="00E40F71"/>
    <w:rsid w:val="00E41C04"/>
    <w:rsid w:val="00E47E93"/>
    <w:rsid w:val="00E50CFD"/>
    <w:rsid w:val="00E70248"/>
    <w:rsid w:val="00E714CE"/>
    <w:rsid w:val="00E76A74"/>
    <w:rsid w:val="00E86439"/>
    <w:rsid w:val="00E910DC"/>
    <w:rsid w:val="00EA0CE0"/>
    <w:rsid w:val="00EB65F3"/>
    <w:rsid w:val="00EB764C"/>
    <w:rsid w:val="00EC638A"/>
    <w:rsid w:val="00ED7B40"/>
    <w:rsid w:val="00EE6E8B"/>
    <w:rsid w:val="00EF1651"/>
    <w:rsid w:val="00EF7944"/>
    <w:rsid w:val="00F36447"/>
    <w:rsid w:val="00F36786"/>
    <w:rsid w:val="00F37B0D"/>
    <w:rsid w:val="00F45CC1"/>
    <w:rsid w:val="00F462D2"/>
    <w:rsid w:val="00F4711D"/>
    <w:rsid w:val="00F52E3D"/>
    <w:rsid w:val="00F7184B"/>
    <w:rsid w:val="00F7485C"/>
    <w:rsid w:val="00F81438"/>
    <w:rsid w:val="00F8269D"/>
    <w:rsid w:val="00F91B5B"/>
    <w:rsid w:val="00F962C1"/>
    <w:rsid w:val="00F97472"/>
    <w:rsid w:val="00FA2633"/>
    <w:rsid w:val="00FA6609"/>
    <w:rsid w:val="00FC393E"/>
    <w:rsid w:val="00FE3931"/>
    <w:rsid w:val="00FE7605"/>
    <w:rsid w:val="00FE7ED6"/>
    <w:rsid w:val="00FF1E4D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38"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8A72-26B2-47CA-BE64-BD47CFCD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2020-03-06T06:09:00Z</cp:lastPrinted>
  <dcterms:created xsi:type="dcterms:W3CDTF">2021-01-15T12:54:00Z</dcterms:created>
  <dcterms:modified xsi:type="dcterms:W3CDTF">2021-01-15T12:54:00Z</dcterms:modified>
</cp:coreProperties>
</file>