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8" w:type="dxa"/>
        <w:jc w:val="center"/>
        <w:tblInd w:w="-61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E95008" w:rsidTr="007F556E">
        <w:trPr>
          <w:trHeight w:val="1384"/>
          <w:jc w:val="center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95008" w:rsidRPr="006537AB" w:rsidRDefault="00E95008" w:rsidP="007F55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537A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ХАЛЬМГ ТАНГЧИН </w:t>
            </w:r>
          </w:p>
          <w:p w:rsidR="00E95008" w:rsidRPr="006537AB" w:rsidRDefault="00E95008" w:rsidP="007F55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537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БА</w:t>
            </w:r>
            <w:proofErr w:type="gramStart"/>
            <w:r w:rsidRPr="006537AB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h</w:t>
            </w:r>
            <w:proofErr w:type="gramEnd"/>
            <w:r w:rsidRPr="006537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proofErr w:type="spellStart"/>
            <w:r w:rsidRPr="006537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ДθРВДЭ</w:t>
            </w:r>
            <w:proofErr w:type="spellEnd"/>
            <w:r w:rsidRPr="006537A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РАЙОНА</w:t>
            </w:r>
            <w:r w:rsidRPr="006537A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537AB">
              <w:rPr>
                <w:rFonts w:ascii="Courier New" w:hAnsi="Courier New" w:cs="Courier New"/>
                <w:b/>
                <w:sz w:val="22"/>
                <w:szCs w:val="22"/>
              </w:rPr>
              <w:t>МУНИЦИПАЛЬН БУРДЭЦИН</w:t>
            </w:r>
          </w:p>
          <w:p w:rsidR="00E95008" w:rsidRPr="006537AB" w:rsidRDefault="00E95008" w:rsidP="007F55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537AB">
              <w:rPr>
                <w:rFonts w:ascii="Courier New" w:hAnsi="Courier New" w:cs="Courier New"/>
                <w:b/>
                <w:sz w:val="22"/>
                <w:szCs w:val="22"/>
              </w:rPr>
              <w:t>ДЕПУТАТНЫРИН ХУРЫГ</w:t>
            </w:r>
          </w:p>
          <w:p w:rsidR="00E95008" w:rsidRPr="006537AB" w:rsidRDefault="00E95008" w:rsidP="007F55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95008" w:rsidRPr="006537AB" w:rsidRDefault="00E95008" w:rsidP="007F556E">
            <w:pPr>
              <w:jc w:val="center"/>
              <w:rPr>
                <w:sz w:val="22"/>
                <w:szCs w:val="22"/>
              </w:rPr>
            </w:pPr>
            <w:r w:rsidRPr="006537AB">
              <w:rPr>
                <w:noProof/>
                <w:sz w:val="22"/>
                <w:szCs w:val="22"/>
              </w:rPr>
              <w:drawing>
                <wp:inline distT="0" distB="0" distL="0" distR="0" wp14:anchorId="01E3AB06" wp14:editId="1624C76B">
                  <wp:extent cx="781050" cy="876300"/>
                  <wp:effectExtent l="0" t="0" r="0" b="0"/>
                  <wp:docPr id="6" name="Рисунок 6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95008" w:rsidRPr="006537AB" w:rsidRDefault="00E95008" w:rsidP="007F556E">
            <w:pPr>
              <w:pStyle w:val="1"/>
              <w:spacing w:before="0"/>
              <w:jc w:val="center"/>
              <w:rPr>
                <w:rFonts w:ascii="Courier New" w:hAnsi="Courier New"/>
                <w:color w:val="auto"/>
                <w:sz w:val="22"/>
                <w:szCs w:val="22"/>
              </w:rPr>
            </w:pPr>
            <w:r w:rsidRPr="006537AB">
              <w:rPr>
                <w:rFonts w:ascii="Courier New" w:hAnsi="Courier New"/>
                <w:color w:val="auto"/>
                <w:sz w:val="22"/>
                <w:szCs w:val="22"/>
              </w:rPr>
              <w:t>СОБРАНИЕ ДЕПУТАТОВ</w:t>
            </w:r>
          </w:p>
          <w:p w:rsidR="00E95008" w:rsidRPr="006537AB" w:rsidRDefault="00E95008" w:rsidP="007F556E">
            <w:pPr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  <w:r w:rsidRPr="006537AB">
              <w:rPr>
                <w:rFonts w:ascii="Courier New" w:hAnsi="Courier New"/>
                <w:b/>
                <w:sz w:val="22"/>
                <w:szCs w:val="22"/>
              </w:rPr>
              <w:t xml:space="preserve">  МАЛОДЕРБЕТОВСКОГО РАЙОННОГО МУНИЦИПАЛЬНОГО ОБРАЗОВАНИЯ</w:t>
            </w:r>
          </w:p>
          <w:p w:rsidR="00E95008" w:rsidRPr="006537AB" w:rsidRDefault="00E95008" w:rsidP="007F556E">
            <w:pPr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  <w:r w:rsidRPr="006537AB">
              <w:rPr>
                <w:rFonts w:ascii="Courier New" w:hAnsi="Courier New"/>
                <w:b/>
                <w:sz w:val="22"/>
                <w:szCs w:val="22"/>
              </w:rPr>
              <w:t>РЕСПУБЛИКИ КАЛМЫКИЯ</w:t>
            </w:r>
          </w:p>
          <w:p w:rsidR="00E95008" w:rsidRPr="006537AB" w:rsidRDefault="00E95008" w:rsidP="007F556E">
            <w:pPr>
              <w:rPr>
                <w:rFonts w:ascii="Courier New" w:hAnsi="Courier New"/>
                <w:b/>
                <w:sz w:val="22"/>
                <w:szCs w:val="22"/>
              </w:rPr>
            </w:pPr>
          </w:p>
        </w:tc>
      </w:tr>
    </w:tbl>
    <w:p w:rsidR="00E95008" w:rsidRDefault="00E95008" w:rsidP="00E95008">
      <w:pPr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Малые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Дербеты</w:t>
      </w:r>
      <w:proofErr w:type="spellEnd"/>
      <w:r>
        <w:rPr>
          <w:b/>
        </w:rPr>
        <w:t xml:space="preserve">                                                        </w:t>
      </w:r>
      <w:r w:rsidR="006537AB">
        <w:rPr>
          <w:b/>
        </w:rPr>
        <w:t xml:space="preserve">                            </w:t>
      </w:r>
      <w:r>
        <w:rPr>
          <w:b/>
        </w:rPr>
        <w:t xml:space="preserve"> от « 24 »  мая 2018г.</w:t>
      </w:r>
    </w:p>
    <w:p w:rsidR="00E95008" w:rsidRDefault="00E95008" w:rsidP="00E95008">
      <w:pPr>
        <w:jc w:val="center"/>
        <w:rPr>
          <w:b/>
        </w:rPr>
      </w:pPr>
    </w:p>
    <w:p w:rsidR="00E95008" w:rsidRPr="008230BE" w:rsidRDefault="00E95008" w:rsidP="00E95008">
      <w:pPr>
        <w:tabs>
          <w:tab w:val="left" w:pos="2977"/>
        </w:tabs>
        <w:jc w:val="center"/>
        <w:rPr>
          <w:b/>
        </w:rPr>
      </w:pPr>
      <w:r>
        <w:rPr>
          <w:b/>
        </w:rPr>
        <w:t>РЕШЕНИ</w:t>
      </w:r>
      <w:r w:rsidR="006537AB">
        <w:rPr>
          <w:b/>
        </w:rPr>
        <w:t>Е</w:t>
      </w:r>
      <w:r>
        <w:rPr>
          <w:b/>
        </w:rPr>
        <w:t xml:space="preserve"> №</w:t>
      </w:r>
      <w:r w:rsidR="008B50B7">
        <w:rPr>
          <w:b/>
        </w:rPr>
        <w:t>11</w:t>
      </w:r>
      <w:bookmarkStart w:id="0" w:name="_GoBack"/>
      <w:bookmarkEnd w:id="0"/>
      <w:r>
        <w:rPr>
          <w:b/>
        </w:rPr>
        <w:t xml:space="preserve">  </w:t>
      </w:r>
    </w:p>
    <w:p w:rsidR="00E95008" w:rsidRPr="00813497" w:rsidRDefault="00E95008" w:rsidP="00E95008"/>
    <w:p w:rsidR="00E95008" w:rsidRDefault="00E95008" w:rsidP="00E95008">
      <w:pPr>
        <w:ind w:left="4395"/>
        <w:rPr>
          <w:i/>
        </w:rPr>
      </w:pPr>
      <w:r>
        <w:t xml:space="preserve">   </w:t>
      </w:r>
      <w:r w:rsidRPr="00EB6168">
        <w:rPr>
          <w:i/>
        </w:rPr>
        <w:t xml:space="preserve">«О внесении изменений </w:t>
      </w:r>
      <w:r>
        <w:rPr>
          <w:i/>
        </w:rPr>
        <w:t xml:space="preserve">в Правила землепользования и застройки </w:t>
      </w:r>
      <w:proofErr w:type="spellStart"/>
      <w:r>
        <w:rPr>
          <w:i/>
        </w:rPr>
        <w:t>Хончнурского</w:t>
      </w:r>
      <w:proofErr w:type="spellEnd"/>
      <w:r>
        <w:rPr>
          <w:i/>
        </w:rPr>
        <w:t xml:space="preserve"> сельского муниципального образования Республики Калмыкия</w:t>
      </w:r>
      <w:r w:rsidRPr="00EB6168">
        <w:rPr>
          <w:i/>
        </w:rPr>
        <w:t>»</w:t>
      </w:r>
    </w:p>
    <w:p w:rsidR="00E95008" w:rsidRPr="00EB6168" w:rsidRDefault="00E95008" w:rsidP="00E95008">
      <w:pPr>
        <w:ind w:left="4395"/>
        <w:rPr>
          <w:i/>
        </w:rPr>
      </w:pPr>
    </w:p>
    <w:p w:rsidR="00E95008" w:rsidRDefault="00E95008" w:rsidP="00E95008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EB6168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статьями</w:t>
      </w:r>
      <w:r w:rsidRPr="00EB6168">
        <w:rPr>
          <w:sz w:val="28"/>
          <w:szCs w:val="28"/>
        </w:rPr>
        <w:t xml:space="preserve"> 31,32 Градостроительного кодекса Российской Федерации, ст.28 Федерального закона от 06.10.2003 г. №131-ФЗ «Об общих принципах организации местного самоуправления в Российской Федерации», протокола публичных слушаний и заключения о результатах публичных слушаний по вопросу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Хончнурского</w:t>
      </w:r>
      <w:proofErr w:type="spellEnd"/>
      <w:r w:rsidRPr="00EB6168">
        <w:rPr>
          <w:sz w:val="28"/>
          <w:szCs w:val="28"/>
        </w:rPr>
        <w:t xml:space="preserve"> сельского муниципального образования Республики Калмыкия от </w:t>
      </w:r>
      <w:r>
        <w:rPr>
          <w:sz w:val="28"/>
          <w:szCs w:val="28"/>
        </w:rPr>
        <w:t xml:space="preserve">21.05.2018 года, </w:t>
      </w:r>
      <w:proofErr w:type="gramEnd"/>
    </w:p>
    <w:p w:rsidR="00E95008" w:rsidRPr="00D07D0D" w:rsidRDefault="00E95008" w:rsidP="00E95008">
      <w:pPr>
        <w:tabs>
          <w:tab w:val="left" w:pos="5700"/>
        </w:tabs>
        <w:jc w:val="center"/>
        <w:rPr>
          <w:b/>
          <w:sz w:val="28"/>
          <w:szCs w:val="28"/>
        </w:rPr>
      </w:pPr>
      <w:r w:rsidRPr="00D07D0D">
        <w:rPr>
          <w:b/>
          <w:sz w:val="28"/>
          <w:szCs w:val="28"/>
        </w:rPr>
        <w:t xml:space="preserve">Собрание депутатов </w:t>
      </w:r>
      <w:proofErr w:type="spellStart"/>
      <w:r>
        <w:rPr>
          <w:b/>
          <w:sz w:val="28"/>
          <w:szCs w:val="28"/>
        </w:rPr>
        <w:t>Малодербетовского</w:t>
      </w:r>
      <w:proofErr w:type="spellEnd"/>
      <w:r w:rsidRPr="00D07D0D">
        <w:rPr>
          <w:b/>
          <w:sz w:val="28"/>
          <w:szCs w:val="28"/>
        </w:rPr>
        <w:t xml:space="preserve"> районного муниципального образования Республики Калмыкия</w:t>
      </w:r>
    </w:p>
    <w:p w:rsidR="00E95008" w:rsidRDefault="00E95008" w:rsidP="00E95008">
      <w:pPr>
        <w:tabs>
          <w:tab w:val="left" w:pos="5700"/>
        </w:tabs>
        <w:jc w:val="center"/>
        <w:rPr>
          <w:b/>
          <w:sz w:val="28"/>
          <w:szCs w:val="28"/>
        </w:rPr>
      </w:pPr>
      <w:r w:rsidRPr="00D07D0D">
        <w:rPr>
          <w:b/>
          <w:sz w:val="28"/>
          <w:szCs w:val="28"/>
        </w:rPr>
        <w:t>РЕШИЛО:</w:t>
      </w:r>
    </w:p>
    <w:p w:rsidR="00E95008" w:rsidRDefault="00E95008" w:rsidP="00E95008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и дополнения в Правила землепользования и застройки </w:t>
      </w:r>
      <w:proofErr w:type="spellStart"/>
      <w:r>
        <w:rPr>
          <w:sz w:val="28"/>
          <w:szCs w:val="28"/>
        </w:rPr>
        <w:t>Хончнурского</w:t>
      </w:r>
      <w:proofErr w:type="spellEnd"/>
      <w:r w:rsidRPr="00EB6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сельского  муниципального образования Республики Калмыкия (приложение №1)</w:t>
      </w:r>
    </w:p>
    <w:p w:rsidR="00A44C9B" w:rsidRDefault="00E95008" w:rsidP="00A44C9B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44C9B" w:rsidRPr="00A44C9B">
        <w:rPr>
          <w:sz w:val="28"/>
          <w:szCs w:val="28"/>
        </w:rPr>
        <w:t xml:space="preserve"> </w:t>
      </w:r>
      <w:r w:rsidR="00A44C9B">
        <w:rPr>
          <w:sz w:val="28"/>
          <w:szCs w:val="28"/>
        </w:rPr>
        <w:t xml:space="preserve">Настоящее решение опубликовать в Информационном вестнике </w:t>
      </w:r>
      <w:proofErr w:type="spellStart"/>
      <w:r w:rsidR="00A44C9B">
        <w:rPr>
          <w:sz w:val="28"/>
          <w:szCs w:val="28"/>
        </w:rPr>
        <w:t>Малодербетовского</w:t>
      </w:r>
      <w:proofErr w:type="spellEnd"/>
      <w:r w:rsidR="00A44C9B">
        <w:rPr>
          <w:sz w:val="28"/>
          <w:szCs w:val="28"/>
        </w:rPr>
        <w:t xml:space="preserve">  районного муниципального образования Республики Калмыкия  и разместить на официальном сайте администрации </w:t>
      </w:r>
      <w:proofErr w:type="spellStart"/>
      <w:r w:rsidR="00A44C9B">
        <w:rPr>
          <w:sz w:val="28"/>
          <w:szCs w:val="28"/>
        </w:rPr>
        <w:t>Малодербетовского</w:t>
      </w:r>
      <w:proofErr w:type="spellEnd"/>
      <w:r w:rsidR="00A44C9B">
        <w:rPr>
          <w:sz w:val="28"/>
          <w:szCs w:val="28"/>
        </w:rPr>
        <w:t xml:space="preserve"> РМО РК.</w:t>
      </w:r>
    </w:p>
    <w:p w:rsidR="00E95008" w:rsidRDefault="00E95008" w:rsidP="00E95008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</w:p>
    <w:p w:rsidR="00E95008" w:rsidRPr="00D07D0D" w:rsidRDefault="00E95008" w:rsidP="00E95008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 Е.</w:t>
      </w:r>
      <w:r w:rsidR="006537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Сулукова</w:t>
      </w:r>
      <w:proofErr w:type="spellEnd"/>
    </w:p>
    <w:p w:rsidR="00E95008" w:rsidRPr="00D07D0D" w:rsidRDefault="00E95008" w:rsidP="00E95008">
      <w:pPr>
        <w:tabs>
          <w:tab w:val="left" w:pos="5700"/>
        </w:tabs>
        <w:jc w:val="both"/>
        <w:rPr>
          <w:sz w:val="28"/>
          <w:szCs w:val="28"/>
        </w:rPr>
      </w:pPr>
    </w:p>
    <w:p w:rsidR="00E95008" w:rsidRPr="00D07D0D" w:rsidRDefault="00E95008" w:rsidP="00E95008">
      <w:pPr>
        <w:tabs>
          <w:tab w:val="left" w:pos="5700"/>
        </w:tabs>
        <w:jc w:val="both"/>
        <w:rPr>
          <w:sz w:val="28"/>
          <w:szCs w:val="28"/>
        </w:rPr>
      </w:pPr>
    </w:p>
    <w:p w:rsidR="00E95008" w:rsidRPr="00D07D0D" w:rsidRDefault="00E95008" w:rsidP="00E95008">
      <w:pPr>
        <w:tabs>
          <w:tab w:val="left" w:pos="5700"/>
        </w:tabs>
        <w:jc w:val="both"/>
        <w:rPr>
          <w:sz w:val="28"/>
          <w:szCs w:val="28"/>
        </w:rPr>
      </w:pPr>
    </w:p>
    <w:p w:rsidR="00E95008" w:rsidRDefault="00E95008" w:rsidP="00037714">
      <w:pPr>
        <w:jc w:val="right"/>
      </w:pPr>
    </w:p>
    <w:p w:rsidR="00E95008" w:rsidRDefault="00E95008" w:rsidP="00037714">
      <w:pPr>
        <w:jc w:val="right"/>
      </w:pPr>
    </w:p>
    <w:p w:rsidR="006537AB" w:rsidRDefault="006537AB" w:rsidP="00037714">
      <w:pPr>
        <w:jc w:val="right"/>
      </w:pPr>
    </w:p>
    <w:p w:rsidR="00E95008" w:rsidRDefault="00E95008" w:rsidP="00037714">
      <w:pPr>
        <w:jc w:val="right"/>
      </w:pPr>
    </w:p>
    <w:p w:rsidR="00E95008" w:rsidRDefault="00E95008" w:rsidP="00037714">
      <w:pPr>
        <w:jc w:val="right"/>
      </w:pPr>
    </w:p>
    <w:p w:rsidR="00037714" w:rsidRPr="00E95008" w:rsidRDefault="00037714" w:rsidP="00037714">
      <w:pPr>
        <w:jc w:val="right"/>
      </w:pPr>
      <w:r w:rsidRPr="00E95008">
        <w:t xml:space="preserve">Приложение №1 </w:t>
      </w:r>
    </w:p>
    <w:p w:rsidR="00037714" w:rsidRPr="00E95008" w:rsidRDefault="00037714" w:rsidP="00E95008">
      <w:pPr>
        <w:jc w:val="right"/>
      </w:pPr>
      <w:r w:rsidRPr="00E95008">
        <w:t xml:space="preserve">                                                                                                    к решению Собрания депутатов                                                                                                                            </w:t>
      </w:r>
      <w:proofErr w:type="spellStart"/>
      <w:r w:rsidRPr="00E95008">
        <w:t>Малодербетовского</w:t>
      </w:r>
      <w:proofErr w:type="spellEnd"/>
      <w:r w:rsidRPr="00E95008">
        <w:t xml:space="preserve"> </w:t>
      </w:r>
      <w:r w:rsidR="00E95008">
        <w:t>РМО РК</w:t>
      </w:r>
      <w:r w:rsidRPr="00E95008">
        <w:t>№1</w:t>
      </w:r>
    </w:p>
    <w:p w:rsidR="00037714" w:rsidRPr="00E95008" w:rsidRDefault="00037714" w:rsidP="00037714">
      <w:pPr>
        <w:pStyle w:val="a3"/>
        <w:jc w:val="right"/>
        <w:rPr>
          <w:b/>
          <w:bCs/>
        </w:rPr>
      </w:pPr>
      <w:r w:rsidRPr="00E95008">
        <w:t xml:space="preserve">                          от  «2</w:t>
      </w:r>
      <w:r w:rsidR="00583E95" w:rsidRPr="00E95008">
        <w:t>4</w:t>
      </w:r>
      <w:r w:rsidRPr="00E95008">
        <w:t xml:space="preserve">» </w:t>
      </w:r>
      <w:r w:rsidR="00583E95" w:rsidRPr="00E95008">
        <w:t>мая</w:t>
      </w:r>
      <w:r w:rsidRPr="00E95008">
        <w:t xml:space="preserve"> 201</w:t>
      </w:r>
      <w:r w:rsidR="00583E95" w:rsidRPr="00E95008">
        <w:t>8</w:t>
      </w:r>
      <w:r w:rsidRPr="00E95008">
        <w:t xml:space="preserve"> г. </w:t>
      </w:r>
    </w:p>
    <w:p w:rsidR="00037714" w:rsidRPr="00E95008" w:rsidRDefault="00037714" w:rsidP="00037714">
      <w:pPr>
        <w:jc w:val="center"/>
        <w:rPr>
          <w:b/>
          <w:bCs/>
        </w:rPr>
      </w:pPr>
    </w:p>
    <w:p w:rsidR="00037714" w:rsidRPr="00E95008" w:rsidRDefault="00037714" w:rsidP="00037714">
      <w:pPr>
        <w:jc w:val="center"/>
        <w:rPr>
          <w:bCs/>
        </w:rPr>
      </w:pPr>
      <w:r w:rsidRPr="00E95008">
        <w:rPr>
          <w:bCs/>
        </w:rPr>
        <w:t>Текст</w:t>
      </w:r>
    </w:p>
    <w:p w:rsidR="00037714" w:rsidRPr="00E95008" w:rsidRDefault="00037714" w:rsidP="00037714">
      <w:pPr>
        <w:jc w:val="center"/>
        <w:rPr>
          <w:bCs/>
        </w:rPr>
      </w:pPr>
      <w:r w:rsidRPr="00E95008">
        <w:rPr>
          <w:bCs/>
        </w:rPr>
        <w:t xml:space="preserve">  изменений  и дополнений, внесенных  в правила землепользования </w:t>
      </w:r>
    </w:p>
    <w:p w:rsidR="00037714" w:rsidRPr="00E95008" w:rsidRDefault="00037714" w:rsidP="00037714">
      <w:pPr>
        <w:jc w:val="center"/>
        <w:rPr>
          <w:bCs/>
        </w:rPr>
      </w:pPr>
      <w:r w:rsidRPr="00E95008">
        <w:rPr>
          <w:bCs/>
        </w:rPr>
        <w:t xml:space="preserve">и застройки  </w:t>
      </w:r>
      <w:proofErr w:type="spellStart"/>
      <w:r w:rsidR="00151FE7" w:rsidRPr="00E95008">
        <w:rPr>
          <w:bCs/>
        </w:rPr>
        <w:t>Хончнурского</w:t>
      </w:r>
      <w:proofErr w:type="spellEnd"/>
      <w:r w:rsidRPr="00E95008">
        <w:rPr>
          <w:bCs/>
        </w:rPr>
        <w:t xml:space="preserve"> </w:t>
      </w:r>
      <w:proofErr w:type="gramStart"/>
      <w:r w:rsidRPr="00E95008">
        <w:rPr>
          <w:bCs/>
        </w:rPr>
        <w:t>сельского</w:t>
      </w:r>
      <w:proofErr w:type="gramEnd"/>
      <w:r w:rsidRPr="00E95008">
        <w:rPr>
          <w:bCs/>
        </w:rPr>
        <w:t xml:space="preserve"> муниципального</w:t>
      </w:r>
    </w:p>
    <w:p w:rsidR="00037714" w:rsidRPr="00E95008" w:rsidRDefault="00037714" w:rsidP="00037714">
      <w:pPr>
        <w:jc w:val="center"/>
      </w:pPr>
      <w:r w:rsidRPr="00E95008">
        <w:rPr>
          <w:bCs/>
        </w:rPr>
        <w:t>образования Республики Калмыкия</w:t>
      </w:r>
      <w:r w:rsidRPr="00E95008">
        <w:t>.</w:t>
      </w:r>
    </w:p>
    <w:p w:rsidR="00151FE7" w:rsidRPr="00E95008" w:rsidRDefault="00151FE7" w:rsidP="007A1715">
      <w:pPr>
        <w:jc w:val="both"/>
      </w:pPr>
    </w:p>
    <w:p w:rsidR="00F00614" w:rsidRPr="00E95008" w:rsidRDefault="00583E95" w:rsidP="007A1715">
      <w:pPr>
        <w:autoSpaceDE w:val="0"/>
        <w:autoSpaceDN w:val="0"/>
        <w:adjustRightInd w:val="0"/>
        <w:ind w:right="-23"/>
        <w:jc w:val="both"/>
        <w:rPr>
          <w:spacing w:val="-10"/>
        </w:rPr>
      </w:pPr>
      <w:r w:rsidRPr="00E95008">
        <w:t xml:space="preserve">1.Считать ст.35 Зоны перспективного градостроительного зонирования Правил землепользования и застройки </w:t>
      </w:r>
      <w:proofErr w:type="spellStart"/>
      <w:r w:rsidRPr="00E95008">
        <w:t>Хончнурского</w:t>
      </w:r>
      <w:proofErr w:type="spellEnd"/>
      <w:r w:rsidRPr="00E95008">
        <w:t xml:space="preserve"> сельского муниципального образования Респ</w:t>
      </w:r>
      <w:r w:rsidR="00F00614" w:rsidRPr="00E95008">
        <w:t xml:space="preserve">ублики Калмыкия утратившей силу. Перспективные </w:t>
      </w:r>
      <w:r w:rsidRPr="00E95008">
        <w:t>территориальные зоны</w:t>
      </w:r>
      <w:r w:rsidR="007A1715" w:rsidRPr="00E95008">
        <w:t xml:space="preserve">: </w:t>
      </w:r>
      <w:proofErr w:type="spellStart"/>
      <w:r w:rsidR="007A1715" w:rsidRPr="00E95008">
        <w:rPr>
          <w:lang w:bidi="hi-IN"/>
        </w:rPr>
        <w:t>ОДп</w:t>
      </w:r>
      <w:proofErr w:type="spellEnd"/>
      <w:r w:rsidR="007A1715" w:rsidRPr="00E95008">
        <w:rPr>
          <w:lang w:bidi="hi-IN"/>
        </w:rPr>
        <w:t xml:space="preserve">. Зона общественного, делового и коммерческого назначения (перспективная), </w:t>
      </w:r>
      <w:proofErr w:type="spellStart"/>
      <w:r w:rsidR="007A1715" w:rsidRPr="00E95008">
        <w:rPr>
          <w:lang w:bidi="hi-IN"/>
        </w:rPr>
        <w:t>ОРп</w:t>
      </w:r>
      <w:proofErr w:type="spellEnd"/>
      <w:r w:rsidR="007A1715" w:rsidRPr="00E95008">
        <w:rPr>
          <w:lang w:bidi="hi-IN"/>
        </w:rPr>
        <w:t xml:space="preserve">  Зона объектов религиозного назначения (перспективная), Осп   Зона спортивных и спортивно-зрелищных сооружений (перспективная)</w:t>
      </w:r>
      <w:r w:rsidR="00733821" w:rsidRPr="00E95008">
        <w:rPr>
          <w:lang w:bidi="hi-IN"/>
        </w:rPr>
        <w:t>,</w:t>
      </w:r>
      <w:r w:rsidRPr="00E95008">
        <w:t xml:space="preserve"> </w:t>
      </w:r>
      <w:r w:rsidR="007A1715" w:rsidRPr="00E95008">
        <w:t xml:space="preserve">добавить в ст.31 Общественно-деловые и коммерческие зоны. </w:t>
      </w:r>
      <w:r w:rsidR="007A1715" w:rsidRPr="00E95008">
        <w:rPr>
          <w:spacing w:val="-10"/>
        </w:rPr>
        <w:t>В</w:t>
      </w:r>
      <w:r w:rsidR="00F00614" w:rsidRPr="00E95008">
        <w:rPr>
          <w:spacing w:val="-10"/>
        </w:rPr>
        <w:t>ид</w:t>
      </w:r>
      <w:r w:rsidR="007A1715" w:rsidRPr="00E95008">
        <w:rPr>
          <w:spacing w:val="-10"/>
        </w:rPr>
        <w:t>ы</w:t>
      </w:r>
      <w:r w:rsidR="00F00614" w:rsidRPr="00E95008">
        <w:rPr>
          <w:spacing w:val="-10"/>
        </w:rPr>
        <w:t xml:space="preserve"> использования, предельные параметры разрешенного строительства определяются настоящими Правилами применительно к </w:t>
      </w:r>
      <w:r w:rsidR="007A1715" w:rsidRPr="00E95008">
        <w:rPr>
          <w:spacing w:val="-10"/>
        </w:rPr>
        <w:t>данной</w:t>
      </w:r>
      <w:r w:rsidR="00F00614" w:rsidRPr="00E95008">
        <w:rPr>
          <w:spacing w:val="-10"/>
        </w:rPr>
        <w:t xml:space="preserve"> зоне.</w:t>
      </w:r>
    </w:p>
    <w:p w:rsidR="00AB74E6" w:rsidRPr="00E95008" w:rsidRDefault="00AB74E6" w:rsidP="007A1715">
      <w:pPr>
        <w:jc w:val="both"/>
      </w:pPr>
    </w:p>
    <w:p w:rsidR="00111EDA" w:rsidRPr="00E95008" w:rsidRDefault="00256A52" w:rsidP="005B770D">
      <w:pPr>
        <w:ind w:right="-23"/>
        <w:jc w:val="both"/>
        <w:rPr>
          <w:lang w:bidi="hi-IN"/>
        </w:rPr>
      </w:pPr>
      <w:r w:rsidRPr="00E95008">
        <w:rPr>
          <w:lang w:eastAsia="ar-SA"/>
        </w:rPr>
        <w:t>2.</w:t>
      </w:r>
      <w:r w:rsidR="0087150A" w:rsidRPr="00E95008">
        <w:rPr>
          <w:lang w:eastAsia="ar-SA"/>
        </w:rPr>
        <w:t xml:space="preserve"> </w:t>
      </w:r>
      <w:proofErr w:type="gramStart"/>
      <w:r w:rsidR="0087150A" w:rsidRPr="00E95008">
        <w:t xml:space="preserve">Добавить в ст.31 Общественно-деловые и коммерческие зоны  (к зонам ОД </w:t>
      </w:r>
      <w:r w:rsidR="0087150A" w:rsidRPr="00E95008">
        <w:rPr>
          <w:spacing w:val="-10"/>
        </w:rPr>
        <w:t>Зона общественного, делового и коммерческого назначения</w:t>
      </w:r>
      <w:r w:rsidR="0087150A" w:rsidRPr="00E95008">
        <w:t>,</w:t>
      </w:r>
      <w:r w:rsidR="00111EDA" w:rsidRPr="00E95008">
        <w:rPr>
          <w:lang w:bidi="hi-IN"/>
        </w:rPr>
        <w:t xml:space="preserve"> </w:t>
      </w:r>
      <w:proofErr w:type="spellStart"/>
      <w:r w:rsidR="00111EDA" w:rsidRPr="00E95008">
        <w:rPr>
          <w:lang w:bidi="hi-IN"/>
        </w:rPr>
        <w:t>ОДп</w:t>
      </w:r>
      <w:proofErr w:type="spellEnd"/>
      <w:r w:rsidR="00111EDA" w:rsidRPr="00E95008">
        <w:rPr>
          <w:lang w:bidi="hi-IN"/>
        </w:rPr>
        <w:t>.</w:t>
      </w:r>
      <w:proofErr w:type="gramEnd"/>
      <w:r w:rsidR="00111EDA" w:rsidRPr="00E95008">
        <w:rPr>
          <w:lang w:bidi="hi-IN"/>
        </w:rPr>
        <w:t xml:space="preserve"> Зона общественного, делового и коммерческого назначения (перспективная), </w:t>
      </w:r>
      <w:proofErr w:type="spellStart"/>
      <w:r w:rsidR="00111EDA" w:rsidRPr="00E95008">
        <w:rPr>
          <w:lang w:bidi="hi-IN"/>
        </w:rPr>
        <w:t>ОРп</w:t>
      </w:r>
      <w:proofErr w:type="spellEnd"/>
      <w:r w:rsidR="00111EDA" w:rsidRPr="00E95008">
        <w:rPr>
          <w:lang w:bidi="hi-IN"/>
        </w:rPr>
        <w:t xml:space="preserve">  Зона объектов религиозного назначения (перспективная)</w:t>
      </w:r>
      <w:proofErr w:type="gramStart"/>
      <w:r w:rsidR="00111EDA" w:rsidRPr="00E95008">
        <w:rPr>
          <w:lang w:bidi="hi-IN"/>
        </w:rPr>
        <w:t>,О</w:t>
      </w:r>
      <w:proofErr w:type="gramEnd"/>
      <w:r w:rsidR="00111EDA" w:rsidRPr="00E95008">
        <w:rPr>
          <w:lang w:bidi="hi-IN"/>
        </w:rPr>
        <w:t>сп   Зона спортивных и спортивно-зрелищных сооружений (перспективная)</w:t>
      </w:r>
    </w:p>
    <w:p w:rsidR="0087150A" w:rsidRPr="00E95008" w:rsidRDefault="0087150A" w:rsidP="005B770D">
      <w:pPr>
        <w:pStyle w:val="a3"/>
        <w:tabs>
          <w:tab w:val="left" w:pos="0"/>
        </w:tabs>
        <w:ind w:left="0"/>
        <w:jc w:val="both"/>
        <w:rPr>
          <w:lang w:eastAsia="ar-SA"/>
        </w:rPr>
      </w:pPr>
      <w:r w:rsidRPr="00E95008">
        <w:t xml:space="preserve"> О</w:t>
      </w:r>
      <w:proofErr w:type="gramStart"/>
      <w:r w:rsidRPr="00E95008">
        <w:t>1</w:t>
      </w:r>
      <w:proofErr w:type="gramEnd"/>
      <w:r w:rsidRPr="00E95008">
        <w:t xml:space="preserve"> </w:t>
      </w:r>
      <w:r w:rsidRPr="00E95008">
        <w:rPr>
          <w:spacing w:val="-10"/>
          <w:lang w:bidi="hi-IN"/>
        </w:rPr>
        <w:t>Зона учреждений здравоохранения</w:t>
      </w:r>
      <w:r w:rsidRPr="00E95008">
        <w:t xml:space="preserve">, О2 </w:t>
      </w:r>
      <w:r w:rsidRPr="00E95008">
        <w:rPr>
          <w:spacing w:val="-10"/>
          <w:lang w:bidi="hi-IN"/>
        </w:rPr>
        <w:t>Зона учреждений образования</w:t>
      </w:r>
      <w:r w:rsidRPr="00E95008">
        <w:t>) таблицу:</w:t>
      </w:r>
    </w:p>
    <w:p w:rsidR="0087150A" w:rsidRPr="00E95008" w:rsidRDefault="0087150A" w:rsidP="0087150A">
      <w:pPr>
        <w:rPr>
          <w:b/>
          <w:bCs/>
        </w:rPr>
      </w:pPr>
      <w:r w:rsidRPr="00E95008">
        <w:rPr>
          <w:b/>
          <w:bCs/>
        </w:rPr>
        <w:t>Предельные (минимальные и (или) максимальные) размеры земельных участков и</w:t>
      </w:r>
      <w:r w:rsidRPr="00E95008">
        <w:rPr>
          <w:b/>
          <w:bCs/>
        </w:rPr>
        <w:br/>
        <w:t xml:space="preserve">предельные параметры разрешенного строительства, реконструкции объектов </w:t>
      </w:r>
    </w:p>
    <w:p w:rsidR="0087150A" w:rsidRPr="00E95008" w:rsidRDefault="0087150A" w:rsidP="0087150A">
      <w:pPr>
        <w:jc w:val="center"/>
        <w:rPr>
          <w:b/>
          <w:bCs/>
        </w:rPr>
      </w:pPr>
      <w:r w:rsidRPr="00E95008">
        <w:rPr>
          <w:b/>
          <w:bCs/>
        </w:rPr>
        <w:t>капитального строительства</w:t>
      </w:r>
    </w:p>
    <w:p w:rsidR="0087150A" w:rsidRPr="00E95008" w:rsidRDefault="0087150A" w:rsidP="0087150A"/>
    <w:tbl>
      <w:tblPr>
        <w:tblStyle w:val="-5"/>
        <w:tblW w:w="10035" w:type="dxa"/>
        <w:tblLayout w:type="fixed"/>
        <w:tblLook w:val="04A0" w:firstRow="1" w:lastRow="0" w:firstColumn="1" w:lastColumn="0" w:noHBand="0" w:noVBand="1"/>
      </w:tblPr>
      <w:tblGrid>
        <w:gridCol w:w="585"/>
        <w:gridCol w:w="2836"/>
        <w:gridCol w:w="6614"/>
      </w:tblGrid>
      <w:tr w:rsidR="0087150A" w:rsidRPr="00E95008" w:rsidTr="000F3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shd w:val="clear" w:color="auto" w:fill="FBD4B4" w:themeFill="accent6" w:themeFillTint="66"/>
          </w:tcPr>
          <w:p w:rsidR="0087150A" w:rsidRPr="00E95008" w:rsidRDefault="0087150A" w:rsidP="000F35C7">
            <w:pPr>
              <w:jc w:val="center"/>
              <w:rPr>
                <w:bCs w:val="0"/>
              </w:rPr>
            </w:pPr>
          </w:p>
          <w:p w:rsidR="0087150A" w:rsidRPr="00E95008" w:rsidRDefault="0087150A" w:rsidP="000F35C7">
            <w:pPr>
              <w:jc w:val="center"/>
            </w:pPr>
            <w:r w:rsidRPr="00E95008">
              <w:rPr>
                <w:bCs w:val="0"/>
              </w:rPr>
              <w:t>№</w:t>
            </w:r>
            <w:r w:rsidRPr="00E95008">
              <w:rPr>
                <w:bCs w:val="0"/>
              </w:rPr>
              <w:br/>
            </w:r>
            <w:proofErr w:type="gramStart"/>
            <w:r w:rsidRPr="00E95008">
              <w:rPr>
                <w:bCs w:val="0"/>
              </w:rPr>
              <w:t>п</w:t>
            </w:r>
            <w:proofErr w:type="gramEnd"/>
            <w:r w:rsidRPr="00E95008">
              <w:rPr>
                <w:bCs w:val="0"/>
              </w:rPr>
              <w:t>/п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87150A" w:rsidRPr="00E95008" w:rsidRDefault="0087150A" w:rsidP="000F3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:rsidR="0087150A" w:rsidRPr="00E95008" w:rsidRDefault="0087150A" w:rsidP="000F3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5008">
              <w:rPr>
                <w:bCs w:val="0"/>
              </w:rPr>
              <w:t>Наименование размера,</w:t>
            </w:r>
            <w:r w:rsidRPr="00E95008">
              <w:rPr>
                <w:bCs w:val="0"/>
              </w:rPr>
              <w:br/>
              <w:t>параметра</w:t>
            </w:r>
          </w:p>
        </w:tc>
        <w:tc>
          <w:tcPr>
            <w:tcW w:w="6611" w:type="dxa"/>
            <w:shd w:val="clear" w:color="auto" w:fill="FBD4B4" w:themeFill="accent6" w:themeFillTint="66"/>
          </w:tcPr>
          <w:p w:rsidR="0087150A" w:rsidRPr="00E95008" w:rsidRDefault="0087150A" w:rsidP="000F3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:rsidR="0087150A" w:rsidRPr="00E95008" w:rsidRDefault="0087150A" w:rsidP="000F3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5008">
              <w:rPr>
                <w:bCs w:val="0"/>
              </w:rPr>
              <w:t>Значение, единица измерения, дополнительные условия</w:t>
            </w:r>
          </w:p>
        </w:tc>
      </w:tr>
      <w:tr w:rsidR="0087150A" w:rsidRPr="00E95008" w:rsidTr="000F3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:rsidR="0087150A" w:rsidRPr="00E95008" w:rsidRDefault="0087150A" w:rsidP="000F35C7">
            <w:r w:rsidRPr="00E95008">
              <w:t xml:space="preserve">1 </w:t>
            </w:r>
          </w:p>
        </w:tc>
        <w:tc>
          <w:tcPr>
            <w:tcW w:w="2835" w:type="dxa"/>
            <w:hideMark/>
          </w:tcPr>
          <w:p w:rsidR="0087150A" w:rsidRPr="00E95008" w:rsidRDefault="0087150A" w:rsidP="000F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008">
              <w:t>Минимальные и (или)</w:t>
            </w:r>
            <w:r w:rsidRPr="00E95008">
              <w:br/>
              <w:t>максимальные размеры</w:t>
            </w:r>
            <w:r w:rsidRPr="00E95008">
              <w:br/>
              <w:t>земельного участка, в том</w:t>
            </w:r>
            <w:r w:rsidRPr="00E95008">
              <w:br/>
              <w:t>числе его площадь</w:t>
            </w:r>
          </w:p>
        </w:tc>
        <w:tc>
          <w:tcPr>
            <w:tcW w:w="6611" w:type="dxa"/>
            <w:hideMark/>
          </w:tcPr>
          <w:p w:rsidR="0087150A" w:rsidRPr="00E95008" w:rsidRDefault="0087150A" w:rsidP="000F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008">
              <w:t>1) минимальный размер земельного участка для размещения индивидуального жилого дома - 200 кв. м;</w:t>
            </w:r>
            <w:r w:rsidRPr="00E95008">
              <w:br/>
              <w:t>2) максимальный размер земельного участка для размещения индивидуального жилого дома - 1000 кв. м;</w:t>
            </w:r>
            <w:r w:rsidRPr="00E95008">
              <w:br/>
              <w:t xml:space="preserve">3) минимальный размер земельного участка для объектов дошкольного образования 1600 </w:t>
            </w:r>
            <w:proofErr w:type="spellStart"/>
            <w:r w:rsidRPr="00E95008">
              <w:t>кв</w:t>
            </w:r>
            <w:proofErr w:type="gramStart"/>
            <w:r w:rsidRPr="00E95008">
              <w:t>.м</w:t>
            </w:r>
            <w:proofErr w:type="spellEnd"/>
            <w:proofErr w:type="gramEnd"/>
            <w:r w:rsidRPr="00E95008">
              <w:t>;</w:t>
            </w:r>
            <w:r w:rsidRPr="00E95008">
              <w:br/>
              <w:t xml:space="preserve">5) минимальный размер земельного участка для объектов общеобразовательного назначения 6000 </w:t>
            </w:r>
            <w:proofErr w:type="spellStart"/>
            <w:r w:rsidRPr="00E95008">
              <w:t>кв.м</w:t>
            </w:r>
            <w:proofErr w:type="spellEnd"/>
            <w:r w:rsidRPr="00E95008">
              <w:t>;</w:t>
            </w:r>
            <w:r w:rsidRPr="00E95008">
              <w:br/>
              <w:t xml:space="preserve">6) минимальный размер </w:t>
            </w:r>
            <w:proofErr w:type="spellStart"/>
            <w:r w:rsidRPr="00E95008">
              <w:t>приквартирного</w:t>
            </w:r>
            <w:proofErr w:type="spellEnd"/>
            <w:r w:rsidRPr="00E95008">
              <w:t xml:space="preserve"> земельного участка -30 </w:t>
            </w:r>
            <w:proofErr w:type="spellStart"/>
            <w:r w:rsidRPr="00E95008">
              <w:t>кв.м</w:t>
            </w:r>
            <w:proofErr w:type="spellEnd"/>
            <w:r w:rsidRPr="00E95008">
              <w:t>.</w:t>
            </w:r>
            <w:r w:rsidRPr="00E95008">
              <w:br/>
              <w:t xml:space="preserve">7) максимальный размер </w:t>
            </w:r>
            <w:proofErr w:type="spellStart"/>
            <w:r w:rsidRPr="00E95008">
              <w:t>приквартирного</w:t>
            </w:r>
            <w:proofErr w:type="spellEnd"/>
            <w:r w:rsidRPr="00E95008">
              <w:t xml:space="preserve"> земельного участка – 60 </w:t>
            </w:r>
            <w:proofErr w:type="spellStart"/>
            <w:r w:rsidRPr="00E95008">
              <w:t>кв</w:t>
            </w:r>
            <w:proofErr w:type="gramStart"/>
            <w:r w:rsidRPr="00E95008">
              <w:t>.м</w:t>
            </w:r>
            <w:proofErr w:type="spellEnd"/>
            <w:proofErr w:type="gramEnd"/>
            <w:r w:rsidRPr="00E95008">
              <w:t>;</w:t>
            </w:r>
            <w:r w:rsidRPr="00E95008">
              <w:br/>
              <w:t>8) для иных объектов капитального строительства – не подлежит установлению.</w:t>
            </w:r>
          </w:p>
        </w:tc>
      </w:tr>
      <w:tr w:rsidR="0087150A" w:rsidRPr="00E95008" w:rsidTr="000F35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:rsidR="0087150A" w:rsidRPr="00E95008" w:rsidRDefault="0087150A" w:rsidP="000F35C7">
            <w:r w:rsidRPr="00E95008">
              <w:t xml:space="preserve">2 </w:t>
            </w:r>
          </w:p>
        </w:tc>
        <w:tc>
          <w:tcPr>
            <w:tcW w:w="2835" w:type="dxa"/>
            <w:hideMark/>
          </w:tcPr>
          <w:p w:rsidR="0087150A" w:rsidRPr="00E95008" w:rsidRDefault="0087150A" w:rsidP="000F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5008">
              <w:t>Минимальный отступ от</w:t>
            </w:r>
            <w:r w:rsidRPr="00E95008">
              <w:br/>
              <w:t>границ земельных участков до зданий, строений, сооружений</w:t>
            </w:r>
          </w:p>
        </w:tc>
        <w:tc>
          <w:tcPr>
            <w:tcW w:w="6611" w:type="dxa"/>
            <w:hideMark/>
          </w:tcPr>
          <w:p w:rsidR="0087150A" w:rsidRPr="00E95008" w:rsidRDefault="0087150A" w:rsidP="000F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5008">
              <w:t>1) 5м со стороны улиц;</w:t>
            </w:r>
            <w:r w:rsidRPr="00E95008">
              <w:br/>
              <w:t>2) 3м со стороны проезда.</w:t>
            </w:r>
          </w:p>
        </w:tc>
      </w:tr>
      <w:tr w:rsidR="0087150A" w:rsidRPr="00E95008" w:rsidTr="000F3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:rsidR="0087150A" w:rsidRPr="00E95008" w:rsidRDefault="0087150A" w:rsidP="000F35C7">
            <w:r w:rsidRPr="00E95008">
              <w:t xml:space="preserve">3 </w:t>
            </w:r>
          </w:p>
        </w:tc>
        <w:tc>
          <w:tcPr>
            <w:tcW w:w="2835" w:type="dxa"/>
            <w:hideMark/>
          </w:tcPr>
          <w:p w:rsidR="0087150A" w:rsidRPr="00E95008" w:rsidRDefault="0087150A" w:rsidP="000F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008">
              <w:t>Максимальное и (или)</w:t>
            </w:r>
            <w:r w:rsidRPr="00E95008">
              <w:br/>
            </w:r>
            <w:r w:rsidRPr="00E95008">
              <w:lastRenderedPageBreak/>
              <w:t>минимальное количество</w:t>
            </w:r>
            <w:r w:rsidRPr="00E95008">
              <w:br/>
              <w:t>наземных этажей или</w:t>
            </w:r>
            <w:r w:rsidRPr="00E95008">
              <w:br/>
              <w:t>максимальная и (или) минимальная высота зданий,</w:t>
            </w:r>
            <w:r w:rsidRPr="00E95008">
              <w:br/>
              <w:t>строений, сооружений</w:t>
            </w:r>
          </w:p>
        </w:tc>
        <w:tc>
          <w:tcPr>
            <w:tcW w:w="6611" w:type="dxa"/>
            <w:hideMark/>
          </w:tcPr>
          <w:p w:rsidR="0087150A" w:rsidRPr="00E95008" w:rsidRDefault="0087150A" w:rsidP="000F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008">
              <w:lastRenderedPageBreak/>
              <w:t>- для малоэтажного многоквартирного жилого дома- 4</w:t>
            </w:r>
            <w:r w:rsidRPr="00E95008">
              <w:br/>
            </w:r>
            <w:r w:rsidRPr="00E95008">
              <w:lastRenderedPageBreak/>
              <w:t xml:space="preserve">этажа (включая </w:t>
            </w:r>
            <w:proofErr w:type="gramStart"/>
            <w:r w:rsidRPr="00E95008">
              <w:t>мансардный</w:t>
            </w:r>
            <w:proofErr w:type="gramEnd"/>
            <w:r w:rsidRPr="00E95008">
              <w:t>);</w:t>
            </w:r>
            <w:r w:rsidRPr="00E95008">
              <w:br/>
              <w:t>- для иных объектов капитального строительства – 3 этажа.</w:t>
            </w:r>
          </w:p>
        </w:tc>
      </w:tr>
      <w:tr w:rsidR="0087150A" w:rsidRPr="00E95008" w:rsidTr="000F35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:rsidR="0087150A" w:rsidRPr="00E95008" w:rsidRDefault="0087150A" w:rsidP="000F35C7">
            <w:r w:rsidRPr="00E95008">
              <w:lastRenderedPageBreak/>
              <w:t xml:space="preserve">4 </w:t>
            </w:r>
          </w:p>
        </w:tc>
        <w:tc>
          <w:tcPr>
            <w:tcW w:w="2835" w:type="dxa"/>
            <w:hideMark/>
          </w:tcPr>
          <w:p w:rsidR="0087150A" w:rsidRPr="00E95008" w:rsidRDefault="0087150A" w:rsidP="000F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5008">
              <w:t>Максимальный процент</w:t>
            </w:r>
            <w:r w:rsidRPr="00E95008">
              <w:br/>
              <w:t>застройки в границах земельного участка</w:t>
            </w:r>
          </w:p>
        </w:tc>
        <w:tc>
          <w:tcPr>
            <w:tcW w:w="6611" w:type="dxa"/>
            <w:hideMark/>
          </w:tcPr>
          <w:p w:rsidR="0087150A" w:rsidRPr="00E95008" w:rsidRDefault="0087150A" w:rsidP="000F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5008">
              <w:t>1) 40% для размещения малоэтажного дома;</w:t>
            </w:r>
            <w:r w:rsidRPr="00E95008">
              <w:br/>
              <w:t>2) 80% для иных объектов капитального строительства.</w:t>
            </w:r>
          </w:p>
        </w:tc>
      </w:tr>
      <w:tr w:rsidR="0087150A" w:rsidRPr="00E95008" w:rsidTr="000F3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:rsidR="0087150A" w:rsidRPr="00E95008" w:rsidRDefault="0087150A" w:rsidP="000F35C7">
            <w:r w:rsidRPr="00E95008">
              <w:t xml:space="preserve">5 </w:t>
            </w:r>
          </w:p>
        </w:tc>
        <w:tc>
          <w:tcPr>
            <w:tcW w:w="2835" w:type="dxa"/>
            <w:hideMark/>
          </w:tcPr>
          <w:p w:rsidR="0087150A" w:rsidRPr="00E95008" w:rsidRDefault="0087150A" w:rsidP="000F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008">
              <w:t>Иные предельные параметры разрешенного</w:t>
            </w:r>
            <w:r w:rsidRPr="00E95008">
              <w:br/>
              <w:t>строительства, реконструкции объектов капитального строительства</w:t>
            </w:r>
          </w:p>
        </w:tc>
        <w:tc>
          <w:tcPr>
            <w:tcW w:w="6611" w:type="dxa"/>
            <w:hideMark/>
          </w:tcPr>
          <w:p w:rsidR="0087150A" w:rsidRPr="00E95008" w:rsidRDefault="0087150A" w:rsidP="0087150A">
            <w:pPr>
              <w:pStyle w:val="a3"/>
              <w:numPr>
                <w:ilvl w:val="2"/>
                <w:numId w:val="9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E95008">
              <w:rPr>
                <w:lang w:eastAsia="en-US"/>
              </w:rPr>
              <w:t>высота ограждения участков лечебно-профилактических учреждений со стационарами и санитарно-эпидемиологических учреждений - 1,6 м, психиатрических больниц - 2,5 м;</w:t>
            </w:r>
            <w:r w:rsidRPr="00E95008">
              <w:rPr>
                <w:lang w:eastAsia="en-US"/>
              </w:rPr>
              <w:br/>
              <w:t>1) площадь зеленых насаждений и газонов должна составлять не менее 60% общей площади участка для объектов со стационарами;</w:t>
            </w:r>
            <w:r w:rsidRPr="00E95008">
              <w:rPr>
                <w:lang w:eastAsia="en-US"/>
              </w:rPr>
              <w:br/>
              <w:t>2) площадь зеленых насаждений не менее 15% от площади участков с культовыми сооружениями;</w:t>
            </w:r>
            <w:r w:rsidRPr="00E95008">
              <w:rPr>
                <w:lang w:eastAsia="en-US"/>
              </w:rPr>
              <w:br/>
              <w:t>3) предприятия общественного питания - не более 50 мест для участков с культовыми сооружениями;</w:t>
            </w:r>
          </w:p>
          <w:p w:rsidR="0087150A" w:rsidRPr="00E95008" w:rsidRDefault="0087150A" w:rsidP="0087150A">
            <w:pPr>
              <w:pStyle w:val="a3"/>
              <w:numPr>
                <w:ilvl w:val="2"/>
                <w:numId w:val="9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proofErr w:type="gramStart"/>
            <w:r w:rsidRPr="00E95008">
              <w:rPr>
                <w:lang w:eastAsia="en-US"/>
              </w:rPr>
              <w:t>4) предприятия общественного питания не более 100 мест;</w:t>
            </w:r>
            <w:r w:rsidRPr="00E95008">
              <w:rPr>
                <w:lang w:eastAsia="en-US"/>
              </w:rPr>
              <w:br/>
              <w:t>5) минимальный отступ от красной линии до зданий, строений, сооружений:</w:t>
            </w:r>
            <w:r w:rsidRPr="00E95008">
              <w:rPr>
                <w:lang w:eastAsia="en-US"/>
              </w:rPr>
              <w:br/>
              <w:t>- 30 м до зданий больниц с палатными отделениями, родильных домов, диспансеров со стационарами;</w:t>
            </w:r>
            <w:r w:rsidRPr="00E95008">
              <w:rPr>
                <w:lang w:eastAsia="en-US"/>
              </w:rPr>
              <w:br/>
              <w:t>- 15 м до зданий лечебно-диагностических корпусов, поликлиник, женских консультаций и диспансеров без стационара;</w:t>
            </w:r>
            <w:r w:rsidRPr="00E95008">
              <w:rPr>
                <w:lang w:eastAsia="en-US"/>
              </w:rPr>
              <w:br/>
              <w:t>- для иных объектов капитального строительства устанавливается с учетом линии регулирования застройки;</w:t>
            </w:r>
            <w:proofErr w:type="gramEnd"/>
            <w:r w:rsidRPr="00E95008">
              <w:rPr>
                <w:lang w:eastAsia="en-US"/>
              </w:rPr>
              <w:br/>
              <w:t>- 25 м до зданий объектов дошкольного образования и объектов начального общего и среднего (полного) образования;</w:t>
            </w:r>
            <w:r w:rsidRPr="00E95008">
              <w:rPr>
                <w:lang w:eastAsia="en-US"/>
              </w:rPr>
              <w:br/>
              <w:t>- для иных объектов капитального строительства устанавливается с учетом линии регулирования застройки.</w:t>
            </w:r>
          </w:p>
        </w:tc>
      </w:tr>
    </w:tbl>
    <w:p w:rsidR="0087150A" w:rsidRPr="00E95008" w:rsidRDefault="0087150A" w:rsidP="00C87DA7">
      <w:pPr>
        <w:pStyle w:val="a3"/>
        <w:tabs>
          <w:tab w:val="left" w:pos="0"/>
        </w:tabs>
        <w:ind w:left="0"/>
        <w:rPr>
          <w:lang w:eastAsia="ar-SA"/>
        </w:rPr>
      </w:pPr>
    </w:p>
    <w:p w:rsidR="007F2AD1" w:rsidRPr="00E95008" w:rsidRDefault="007F2AD1" w:rsidP="007F2AD1">
      <w:pPr>
        <w:pStyle w:val="a3"/>
        <w:tabs>
          <w:tab w:val="left" w:pos="0"/>
        </w:tabs>
        <w:ind w:left="0"/>
        <w:rPr>
          <w:lang w:eastAsia="ar-SA"/>
        </w:rPr>
      </w:pPr>
      <w:r w:rsidRPr="00E95008">
        <w:rPr>
          <w:lang w:eastAsia="ar-SA"/>
        </w:rPr>
        <w:t xml:space="preserve">3. </w:t>
      </w:r>
      <w:r w:rsidRPr="00E95008">
        <w:t>Добавить в ст.33 Зоны специального назначения  (к зонам СН1 –зона кладбищ</w:t>
      </w:r>
      <w:proofErr w:type="gramStart"/>
      <w:r w:rsidRPr="00E95008">
        <w:t xml:space="preserve"> )</w:t>
      </w:r>
      <w:proofErr w:type="gramEnd"/>
      <w:r w:rsidRPr="00E95008">
        <w:t xml:space="preserve"> таблицу:</w:t>
      </w:r>
    </w:p>
    <w:p w:rsidR="007F2AD1" w:rsidRPr="00E95008" w:rsidRDefault="007F2AD1" w:rsidP="007F2AD1">
      <w:pPr>
        <w:jc w:val="center"/>
        <w:rPr>
          <w:b/>
          <w:bCs/>
        </w:rPr>
      </w:pPr>
      <w:r w:rsidRPr="00E95008">
        <w:rPr>
          <w:b/>
          <w:bCs/>
        </w:rPr>
        <w:t>Предельные (минимальные и (или) максимальные) размеры земельных участков и</w:t>
      </w:r>
      <w:r w:rsidRPr="00E95008">
        <w:rPr>
          <w:b/>
          <w:bCs/>
        </w:rPr>
        <w:br/>
        <w:t>предельные параметры разрешенного строительства, реконструкции объектов</w:t>
      </w:r>
      <w:r w:rsidRPr="00E95008">
        <w:rPr>
          <w:b/>
          <w:bCs/>
        </w:rPr>
        <w:br/>
        <w:t>капитального строительства</w:t>
      </w:r>
    </w:p>
    <w:p w:rsidR="007F2AD1" w:rsidRPr="00E95008" w:rsidRDefault="007F2AD1" w:rsidP="007F2AD1"/>
    <w:tbl>
      <w:tblPr>
        <w:tblStyle w:val="-5"/>
        <w:tblW w:w="10050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6256"/>
      </w:tblGrid>
      <w:tr w:rsidR="007F2AD1" w:rsidRPr="00E95008" w:rsidTr="000F3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BD4B4" w:themeFill="accent6" w:themeFillTint="66"/>
            <w:hideMark/>
          </w:tcPr>
          <w:p w:rsidR="007F2AD1" w:rsidRPr="00E95008" w:rsidRDefault="007F2AD1" w:rsidP="000F35C7">
            <w:pPr>
              <w:jc w:val="center"/>
            </w:pPr>
            <w:r w:rsidRPr="00E95008">
              <w:rPr>
                <w:bCs w:val="0"/>
              </w:rPr>
              <w:t>№</w:t>
            </w:r>
            <w:r w:rsidRPr="00E95008">
              <w:rPr>
                <w:bCs w:val="0"/>
              </w:rPr>
              <w:br/>
            </w:r>
            <w:proofErr w:type="gramStart"/>
            <w:r w:rsidRPr="00E95008">
              <w:rPr>
                <w:bCs w:val="0"/>
              </w:rPr>
              <w:t>п</w:t>
            </w:r>
            <w:proofErr w:type="gramEnd"/>
            <w:r w:rsidRPr="00E95008">
              <w:rPr>
                <w:bCs w:val="0"/>
              </w:rPr>
              <w:t>/п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7F2AD1" w:rsidRPr="00E95008" w:rsidRDefault="007F2AD1" w:rsidP="000F3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:rsidR="007F2AD1" w:rsidRPr="00E95008" w:rsidRDefault="007F2AD1" w:rsidP="000F3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5008">
              <w:rPr>
                <w:bCs w:val="0"/>
              </w:rPr>
              <w:t>Наименование размера,</w:t>
            </w:r>
            <w:r w:rsidRPr="00E95008">
              <w:rPr>
                <w:bCs w:val="0"/>
              </w:rPr>
              <w:br/>
              <w:t>параметра</w:t>
            </w:r>
          </w:p>
        </w:tc>
        <w:tc>
          <w:tcPr>
            <w:tcW w:w="6256" w:type="dxa"/>
            <w:shd w:val="clear" w:color="auto" w:fill="FBD4B4" w:themeFill="accent6" w:themeFillTint="66"/>
          </w:tcPr>
          <w:p w:rsidR="007F2AD1" w:rsidRPr="00E95008" w:rsidRDefault="007F2AD1" w:rsidP="000F3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:rsidR="007F2AD1" w:rsidRPr="00E95008" w:rsidRDefault="007F2AD1" w:rsidP="000F3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5008">
              <w:rPr>
                <w:bCs w:val="0"/>
              </w:rPr>
              <w:t>Значение, единица измерения, дополнительные</w:t>
            </w:r>
            <w:r w:rsidRPr="00E95008">
              <w:rPr>
                <w:bCs w:val="0"/>
              </w:rPr>
              <w:br/>
              <w:t>условия</w:t>
            </w:r>
          </w:p>
        </w:tc>
      </w:tr>
      <w:tr w:rsidR="007F2AD1" w:rsidRPr="00E95008" w:rsidTr="000F3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F2AD1" w:rsidRPr="00E95008" w:rsidRDefault="007F2AD1" w:rsidP="000F35C7">
            <w:r w:rsidRPr="00E95008">
              <w:t xml:space="preserve">1 </w:t>
            </w:r>
          </w:p>
        </w:tc>
        <w:tc>
          <w:tcPr>
            <w:tcW w:w="3260" w:type="dxa"/>
            <w:hideMark/>
          </w:tcPr>
          <w:p w:rsidR="007F2AD1" w:rsidRPr="00E95008" w:rsidRDefault="007F2AD1" w:rsidP="000F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008">
              <w:t>Минимальные и (или) максимальные размеры земельного участка, в</w:t>
            </w:r>
            <w:r w:rsidRPr="00E95008">
              <w:br/>
              <w:t>том числе его площадь</w:t>
            </w:r>
          </w:p>
        </w:tc>
        <w:tc>
          <w:tcPr>
            <w:tcW w:w="6256" w:type="dxa"/>
            <w:hideMark/>
          </w:tcPr>
          <w:p w:rsidR="007F2AD1" w:rsidRPr="00E95008" w:rsidRDefault="007F2AD1" w:rsidP="000F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008">
              <w:t>1). Предельный максимальный размер земельного участка кладбища не более 10 га.</w:t>
            </w:r>
            <w:r w:rsidRPr="00E95008">
              <w:br/>
              <w:t>2). Предельный минимальный размер земельного участка кладбища не менее 0,5 га.</w:t>
            </w:r>
            <w:r w:rsidRPr="00E95008">
              <w:br/>
              <w:t>3). Для иных объектов капитального строительства не подлежат установлению</w:t>
            </w:r>
          </w:p>
        </w:tc>
      </w:tr>
      <w:tr w:rsidR="007F2AD1" w:rsidRPr="00E95008" w:rsidTr="000F35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F2AD1" w:rsidRPr="00E95008" w:rsidRDefault="007F2AD1" w:rsidP="000F35C7">
            <w:r w:rsidRPr="00E95008">
              <w:t xml:space="preserve">2 </w:t>
            </w:r>
          </w:p>
        </w:tc>
        <w:tc>
          <w:tcPr>
            <w:tcW w:w="3260" w:type="dxa"/>
            <w:hideMark/>
          </w:tcPr>
          <w:p w:rsidR="007F2AD1" w:rsidRPr="00E95008" w:rsidRDefault="007F2AD1" w:rsidP="000F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5008">
              <w:t xml:space="preserve">Минимальный отступ от </w:t>
            </w:r>
            <w:r w:rsidRPr="00E95008">
              <w:lastRenderedPageBreak/>
              <w:t>границ земельных участков до зданий, строений, сооружений</w:t>
            </w:r>
          </w:p>
        </w:tc>
        <w:tc>
          <w:tcPr>
            <w:tcW w:w="6256" w:type="dxa"/>
            <w:hideMark/>
          </w:tcPr>
          <w:p w:rsidR="007F2AD1" w:rsidRPr="00E95008" w:rsidRDefault="007F2AD1" w:rsidP="000F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5008">
              <w:lastRenderedPageBreak/>
              <w:t>не подлежат установлению</w:t>
            </w:r>
          </w:p>
        </w:tc>
      </w:tr>
      <w:tr w:rsidR="007F2AD1" w:rsidRPr="00E95008" w:rsidTr="000F3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F2AD1" w:rsidRPr="00E95008" w:rsidRDefault="007F2AD1" w:rsidP="000F35C7">
            <w:r w:rsidRPr="00E95008">
              <w:lastRenderedPageBreak/>
              <w:t xml:space="preserve">3 </w:t>
            </w:r>
          </w:p>
        </w:tc>
        <w:tc>
          <w:tcPr>
            <w:tcW w:w="3260" w:type="dxa"/>
            <w:hideMark/>
          </w:tcPr>
          <w:p w:rsidR="007F2AD1" w:rsidRPr="00E95008" w:rsidRDefault="007F2AD1" w:rsidP="000F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008">
              <w:t xml:space="preserve">Предельное количество этажей </w:t>
            </w:r>
          </w:p>
        </w:tc>
        <w:tc>
          <w:tcPr>
            <w:tcW w:w="6256" w:type="dxa"/>
            <w:hideMark/>
          </w:tcPr>
          <w:p w:rsidR="007F2AD1" w:rsidRPr="00E95008" w:rsidRDefault="007F2AD1" w:rsidP="004C0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008">
              <w:t>1) 2 этажа;</w:t>
            </w:r>
            <w:r w:rsidRPr="00E95008">
              <w:br/>
            </w:r>
          </w:p>
        </w:tc>
      </w:tr>
      <w:tr w:rsidR="007F2AD1" w:rsidRPr="00E95008" w:rsidTr="000F35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F2AD1" w:rsidRPr="00E95008" w:rsidRDefault="007F2AD1" w:rsidP="000F35C7">
            <w:r w:rsidRPr="00E95008">
              <w:t xml:space="preserve">4 </w:t>
            </w:r>
          </w:p>
        </w:tc>
        <w:tc>
          <w:tcPr>
            <w:tcW w:w="3260" w:type="dxa"/>
            <w:hideMark/>
          </w:tcPr>
          <w:p w:rsidR="007F2AD1" w:rsidRPr="00E95008" w:rsidRDefault="007F2AD1" w:rsidP="000F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5008">
              <w:t>Максимальный процент застройки в границах земельного участка</w:t>
            </w:r>
          </w:p>
        </w:tc>
        <w:tc>
          <w:tcPr>
            <w:tcW w:w="6256" w:type="dxa"/>
            <w:hideMark/>
          </w:tcPr>
          <w:p w:rsidR="007F2AD1" w:rsidRPr="00E95008" w:rsidRDefault="007F2AD1" w:rsidP="000F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5008">
              <w:t>30% для кладбищ;</w:t>
            </w:r>
            <w:r w:rsidRPr="00E95008">
              <w:br/>
              <w:t>80% для иных объектов капитального строительства</w:t>
            </w:r>
          </w:p>
        </w:tc>
      </w:tr>
      <w:tr w:rsidR="007F2AD1" w:rsidRPr="00E95008" w:rsidTr="000F3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F2AD1" w:rsidRPr="00E95008" w:rsidRDefault="007F2AD1" w:rsidP="000F35C7">
            <w:r w:rsidRPr="00E95008">
              <w:t xml:space="preserve">5 </w:t>
            </w:r>
          </w:p>
        </w:tc>
        <w:tc>
          <w:tcPr>
            <w:tcW w:w="3260" w:type="dxa"/>
            <w:hideMark/>
          </w:tcPr>
          <w:p w:rsidR="007F2AD1" w:rsidRPr="00E95008" w:rsidRDefault="007F2AD1" w:rsidP="000F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008">
              <w:t>Иные предельные параметры разрешенного строительства, реконструкции объектов капитального</w:t>
            </w:r>
            <w:r w:rsidRPr="00E95008">
              <w:br/>
              <w:t>строительства</w:t>
            </w:r>
          </w:p>
        </w:tc>
        <w:tc>
          <w:tcPr>
            <w:tcW w:w="6256" w:type="dxa"/>
            <w:hideMark/>
          </w:tcPr>
          <w:p w:rsidR="007F2AD1" w:rsidRPr="00E95008" w:rsidRDefault="007F2AD1" w:rsidP="000F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95008">
              <w:t>1) Для кладбищ традиционного захоронения и крематориев:</w:t>
            </w:r>
            <w:r w:rsidRPr="00E95008">
              <w:br/>
              <w:t>300м до стен жилых домов;</w:t>
            </w:r>
            <w:r w:rsidRPr="00E95008">
              <w:br/>
              <w:t>300м до объектов дошкольного образования, объектов начального общего и среднего (полного) общего образования;</w:t>
            </w:r>
            <w:r w:rsidRPr="00E95008">
              <w:br/>
              <w:t>2) Для кладбищ для погребения после кремации:</w:t>
            </w:r>
            <w:r w:rsidRPr="00E95008">
              <w:br/>
              <w:t>100 м до стен жилых домов;</w:t>
            </w:r>
            <w:r w:rsidRPr="00E95008">
              <w:br/>
              <w:t>100 м до объектов дошкольного образования, объектов начального общего и среднего (полного) общего образования;</w:t>
            </w:r>
            <w:proofErr w:type="gramEnd"/>
            <w:r w:rsidRPr="00E95008">
              <w:br/>
              <w:t>3) Для колумбариев не менее 50 м до жилых зданий, территорий лечебных, детских учреждений, образовательных организаций, спортивно-оздоровительных, культурно-просветительных учреждений, садоводческих товариществ, коттеджной застройки, учреждений</w:t>
            </w:r>
            <w:r w:rsidRPr="00E95008">
              <w:br/>
              <w:t>социального обеспечения населения;</w:t>
            </w:r>
            <w:r w:rsidRPr="00E95008">
              <w:br/>
              <w:t>4) Для домов траурных обрядов, бюро похоронного обслуживания, имеющих в своём составе помещения для хранения тел умерших, подготовки их к похоронам, проведения церемоний прощания до жилых зданий, детских (дошкольных и школьных), спортивно</w:t>
            </w:r>
            <w:r w:rsidRPr="00E95008">
              <w:br/>
              <w:t>оздоровительных, культурно-просветительных учреждений социального обеспечения должно составлять не менее 50м</w:t>
            </w:r>
          </w:p>
        </w:tc>
      </w:tr>
    </w:tbl>
    <w:p w:rsidR="007F2AD1" w:rsidRPr="00E95008" w:rsidRDefault="007F2AD1" w:rsidP="00C87DA7">
      <w:pPr>
        <w:pStyle w:val="a3"/>
        <w:tabs>
          <w:tab w:val="left" w:pos="0"/>
        </w:tabs>
        <w:ind w:left="0"/>
        <w:rPr>
          <w:lang w:eastAsia="ar-SA"/>
        </w:rPr>
      </w:pPr>
    </w:p>
    <w:p w:rsidR="00376639" w:rsidRPr="00E95008" w:rsidRDefault="00376639" w:rsidP="000C46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E95008"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r w:rsidRPr="00E95008">
        <w:rPr>
          <w:rFonts w:ascii="Times New Roman" w:hAnsi="Times New Roman" w:cs="Times New Roman"/>
          <w:sz w:val="24"/>
          <w:szCs w:val="24"/>
        </w:rPr>
        <w:t xml:space="preserve">Добавить в ст.34 Прочие зоны  (к зонам </w:t>
      </w:r>
      <w:proofErr w:type="gramStart"/>
      <w:r w:rsidRPr="00E9500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5008">
        <w:rPr>
          <w:rFonts w:ascii="Times New Roman" w:hAnsi="Times New Roman" w:cs="Times New Roman"/>
          <w:sz w:val="24"/>
          <w:szCs w:val="24"/>
        </w:rPr>
        <w:t xml:space="preserve"> - Зона существующего  и </w:t>
      </w:r>
      <w:r w:rsidRPr="00E95008">
        <w:rPr>
          <w:rFonts w:ascii="Times New Roman" w:hAnsi="Times New Roman" w:cs="Times New Roman"/>
          <w:bCs/>
          <w:sz w:val="24"/>
          <w:szCs w:val="24"/>
        </w:rPr>
        <w:t xml:space="preserve">планируемого размещения </w:t>
      </w:r>
      <w:r w:rsidRPr="00E95008">
        <w:rPr>
          <w:rFonts w:ascii="Times New Roman" w:hAnsi="Times New Roman" w:cs="Times New Roman"/>
          <w:sz w:val="24"/>
          <w:szCs w:val="24"/>
        </w:rPr>
        <w:t xml:space="preserve">общественных рекреационных территории, в </w:t>
      </w:r>
      <w:proofErr w:type="spellStart"/>
      <w:r w:rsidRPr="00E9500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95008">
        <w:rPr>
          <w:rFonts w:ascii="Times New Roman" w:hAnsi="Times New Roman" w:cs="Times New Roman"/>
          <w:sz w:val="24"/>
          <w:szCs w:val="24"/>
        </w:rPr>
        <w:t xml:space="preserve">. парков, садов, скверов, </w:t>
      </w:r>
      <w:proofErr w:type="spellStart"/>
      <w:r w:rsidRPr="00E95008">
        <w:rPr>
          <w:rFonts w:ascii="Times New Roman" w:hAnsi="Times New Roman" w:cs="Times New Roman"/>
          <w:sz w:val="24"/>
          <w:szCs w:val="24"/>
          <w:lang w:bidi="hi-IN"/>
        </w:rPr>
        <w:t>Рп</w:t>
      </w:r>
      <w:proofErr w:type="spellEnd"/>
      <w:r w:rsidRPr="00E95008">
        <w:rPr>
          <w:rFonts w:ascii="Times New Roman" w:hAnsi="Times New Roman" w:cs="Times New Roman"/>
          <w:sz w:val="24"/>
          <w:szCs w:val="24"/>
          <w:lang w:bidi="hi-IN"/>
        </w:rPr>
        <w:t xml:space="preserve">.  - </w:t>
      </w:r>
      <w:proofErr w:type="gramStart"/>
      <w:r w:rsidRPr="00E95008">
        <w:rPr>
          <w:rFonts w:ascii="Times New Roman" w:hAnsi="Times New Roman" w:cs="Times New Roman"/>
          <w:sz w:val="24"/>
          <w:szCs w:val="24"/>
          <w:lang w:bidi="hi-IN"/>
        </w:rPr>
        <w:t>Зона природно-рекреационных территорий (перспективная))</w:t>
      </w:r>
      <w:r w:rsidRPr="00E95008">
        <w:rPr>
          <w:rFonts w:ascii="Times New Roman" w:hAnsi="Times New Roman" w:cs="Times New Roman"/>
          <w:sz w:val="24"/>
          <w:szCs w:val="24"/>
        </w:rPr>
        <w:t xml:space="preserve"> таблицу:</w:t>
      </w:r>
      <w:proofErr w:type="gramEnd"/>
    </w:p>
    <w:p w:rsidR="00376639" w:rsidRPr="00E95008" w:rsidRDefault="00376639" w:rsidP="00C87DA7">
      <w:pPr>
        <w:pStyle w:val="a3"/>
        <w:tabs>
          <w:tab w:val="left" w:pos="0"/>
        </w:tabs>
        <w:ind w:left="0"/>
        <w:rPr>
          <w:lang w:eastAsia="ar-SA"/>
        </w:rPr>
      </w:pPr>
    </w:p>
    <w:p w:rsidR="00376639" w:rsidRPr="00E95008" w:rsidRDefault="00376639" w:rsidP="00376639">
      <w:r w:rsidRPr="00E95008">
        <w:rPr>
          <w:b/>
          <w:bCs/>
        </w:rPr>
        <w:t>Предельные (минимальные и (или) максимальные) размеры земельных участков и</w:t>
      </w:r>
      <w:r w:rsidRPr="00E95008">
        <w:rPr>
          <w:b/>
          <w:bCs/>
        </w:rPr>
        <w:br/>
        <w:t>предельные параметры разрешенного строительства, реконструкции объектов</w:t>
      </w:r>
      <w:r w:rsidRPr="00E95008">
        <w:rPr>
          <w:b/>
          <w:bCs/>
        </w:rPr>
        <w:br/>
        <w:t>капитального строительства</w:t>
      </w:r>
      <w:r w:rsidRPr="00E95008">
        <w:br/>
      </w:r>
    </w:p>
    <w:tbl>
      <w:tblPr>
        <w:tblStyle w:val="-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898"/>
      </w:tblGrid>
      <w:tr w:rsidR="00376639" w:rsidRPr="00E95008" w:rsidTr="000F3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BD4B4" w:themeFill="accent6" w:themeFillTint="66"/>
          </w:tcPr>
          <w:p w:rsidR="00376639" w:rsidRPr="00E95008" w:rsidRDefault="00376639" w:rsidP="000F35C7">
            <w:pPr>
              <w:jc w:val="center"/>
              <w:rPr>
                <w:bCs w:val="0"/>
              </w:rPr>
            </w:pPr>
          </w:p>
          <w:p w:rsidR="00376639" w:rsidRPr="00E95008" w:rsidRDefault="00376639" w:rsidP="000F35C7">
            <w:pPr>
              <w:jc w:val="center"/>
            </w:pPr>
            <w:r w:rsidRPr="00E95008">
              <w:rPr>
                <w:bCs w:val="0"/>
              </w:rPr>
              <w:t>№</w:t>
            </w:r>
            <w:r w:rsidRPr="00E95008">
              <w:rPr>
                <w:bCs w:val="0"/>
              </w:rPr>
              <w:br/>
            </w:r>
            <w:proofErr w:type="gramStart"/>
            <w:r w:rsidRPr="00E95008">
              <w:rPr>
                <w:bCs w:val="0"/>
              </w:rPr>
              <w:t>п</w:t>
            </w:r>
            <w:proofErr w:type="gramEnd"/>
            <w:r w:rsidRPr="00E95008">
              <w:rPr>
                <w:bCs w:val="0"/>
              </w:rPr>
              <w:t>/п</w:t>
            </w:r>
          </w:p>
        </w:tc>
        <w:tc>
          <w:tcPr>
            <w:tcW w:w="3543" w:type="dxa"/>
            <w:shd w:val="clear" w:color="auto" w:fill="FBD4B4" w:themeFill="accent6" w:themeFillTint="66"/>
          </w:tcPr>
          <w:p w:rsidR="00376639" w:rsidRPr="00E95008" w:rsidRDefault="00376639" w:rsidP="000F3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:rsidR="00376639" w:rsidRPr="00E95008" w:rsidRDefault="00376639" w:rsidP="000F3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5008">
              <w:rPr>
                <w:bCs w:val="0"/>
              </w:rPr>
              <w:t>Наименование размера,</w:t>
            </w:r>
            <w:r w:rsidRPr="00E95008">
              <w:rPr>
                <w:bCs w:val="0"/>
              </w:rPr>
              <w:br/>
              <w:t>параметра</w:t>
            </w:r>
          </w:p>
        </w:tc>
        <w:tc>
          <w:tcPr>
            <w:tcW w:w="5898" w:type="dxa"/>
            <w:shd w:val="clear" w:color="auto" w:fill="FBD4B4" w:themeFill="accent6" w:themeFillTint="66"/>
          </w:tcPr>
          <w:p w:rsidR="00376639" w:rsidRPr="00E95008" w:rsidRDefault="00376639" w:rsidP="000F3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:rsidR="00376639" w:rsidRPr="00E95008" w:rsidRDefault="00376639" w:rsidP="000F3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5008">
              <w:rPr>
                <w:bCs w:val="0"/>
              </w:rPr>
              <w:t>Значение, единица измерения, дополнительные условия</w:t>
            </w:r>
          </w:p>
        </w:tc>
      </w:tr>
      <w:tr w:rsidR="00376639" w:rsidRPr="00E95008" w:rsidTr="000F3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76639" w:rsidRPr="00E95008" w:rsidRDefault="00376639" w:rsidP="000F35C7">
            <w:r w:rsidRPr="00E95008">
              <w:t xml:space="preserve">1 </w:t>
            </w:r>
          </w:p>
        </w:tc>
        <w:tc>
          <w:tcPr>
            <w:tcW w:w="3543" w:type="dxa"/>
            <w:hideMark/>
          </w:tcPr>
          <w:p w:rsidR="00376639" w:rsidRPr="00E95008" w:rsidRDefault="00376639" w:rsidP="000F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008">
              <w:t>Минимальные и (или) максимальные размеры земельного участка, в том числе его площадь</w:t>
            </w:r>
          </w:p>
        </w:tc>
        <w:tc>
          <w:tcPr>
            <w:tcW w:w="5898" w:type="dxa"/>
            <w:hideMark/>
          </w:tcPr>
          <w:p w:rsidR="00376639" w:rsidRPr="00E95008" w:rsidRDefault="00376639" w:rsidP="000F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008">
              <w:t>не подлежат установлению</w:t>
            </w:r>
          </w:p>
        </w:tc>
      </w:tr>
      <w:tr w:rsidR="00376639" w:rsidRPr="00E95008" w:rsidTr="000F35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76639" w:rsidRPr="00E95008" w:rsidRDefault="00376639" w:rsidP="000F35C7">
            <w:r w:rsidRPr="00E95008">
              <w:t xml:space="preserve">2 </w:t>
            </w:r>
          </w:p>
        </w:tc>
        <w:tc>
          <w:tcPr>
            <w:tcW w:w="3543" w:type="dxa"/>
            <w:hideMark/>
          </w:tcPr>
          <w:p w:rsidR="00376639" w:rsidRPr="00E95008" w:rsidRDefault="00376639" w:rsidP="000F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5008">
              <w:t xml:space="preserve">Минимальный отступ от границ </w:t>
            </w:r>
            <w:r w:rsidRPr="00E95008">
              <w:lastRenderedPageBreak/>
              <w:t>земельных участков до зданий, строений, сооружений</w:t>
            </w:r>
          </w:p>
        </w:tc>
        <w:tc>
          <w:tcPr>
            <w:tcW w:w="5898" w:type="dxa"/>
            <w:hideMark/>
          </w:tcPr>
          <w:p w:rsidR="00376639" w:rsidRPr="00E95008" w:rsidRDefault="00376639" w:rsidP="000F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5008">
              <w:lastRenderedPageBreak/>
              <w:t>не подлежат установлению</w:t>
            </w:r>
          </w:p>
        </w:tc>
      </w:tr>
      <w:tr w:rsidR="00376639" w:rsidRPr="00E95008" w:rsidTr="000F3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76639" w:rsidRPr="00E95008" w:rsidRDefault="00376639" w:rsidP="000F35C7">
            <w:r w:rsidRPr="00E95008">
              <w:lastRenderedPageBreak/>
              <w:t xml:space="preserve">3 </w:t>
            </w:r>
          </w:p>
        </w:tc>
        <w:tc>
          <w:tcPr>
            <w:tcW w:w="3543" w:type="dxa"/>
            <w:hideMark/>
          </w:tcPr>
          <w:p w:rsidR="00376639" w:rsidRPr="00E95008" w:rsidRDefault="00376639" w:rsidP="000F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008">
              <w:t>Предельное количество этажей</w:t>
            </w:r>
          </w:p>
        </w:tc>
        <w:tc>
          <w:tcPr>
            <w:tcW w:w="5898" w:type="dxa"/>
            <w:hideMark/>
          </w:tcPr>
          <w:p w:rsidR="00376639" w:rsidRPr="00E95008" w:rsidRDefault="00376639" w:rsidP="000F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008">
              <w:rPr>
                <w:b/>
                <w:bCs/>
              </w:rPr>
              <w:t>не более 1этажа</w:t>
            </w:r>
          </w:p>
        </w:tc>
      </w:tr>
      <w:tr w:rsidR="00376639" w:rsidRPr="00E95008" w:rsidTr="000F35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76639" w:rsidRPr="00E95008" w:rsidRDefault="00376639" w:rsidP="000F35C7">
            <w:r w:rsidRPr="00E95008">
              <w:t xml:space="preserve">4 </w:t>
            </w:r>
          </w:p>
        </w:tc>
        <w:tc>
          <w:tcPr>
            <w:tcW w:w="3543" w:type="dxa"/>
            <w:hideMark/>
          </w:tcPr>
          <w:p w:rsidR="00376639" w:rsidRPr="00E95008" w:rsidRDefault="00376639" w:rsidP="000F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5008">
              <w:t>Максимальный процент застройки в границах земельного участка</w:t>
            </w:r>
          </w:p>
        </w:tc>
        <w:tc>
          <w:tcPr>
            <w:tcW w:w="5898" w:type="dxa"/>
            <w:hideMark/>
          </w:tcPr>
          <w:p w:rsidR="00376639" w:rsidRPr="00E95008" w:rsidRDefault="00376639" w:rsidP="000F35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5008">
              <w:t>20%</w:t>
            </w:r>
          </w:p>
        </w:tc>
      </w:tr>
      <w:tr w:rsidR="00376639" w:rsidRPr="00E95008" w:rsidTr="000F3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76639" w:rsidRPr="00E95008" w:rsidRDefault="00376639" w:rsidP="000F35C7">
            <w:r w:rsidRPr="00E95008">
              <w:t xml:space="preserve">5 </w:t>
            </w:r>
          </w:p>
        </w:tc>
        <w:tc>
          <w:tcPr>
            <w:tcW w:w="3543" w:type="dxa"/>
            <w:hideMark/>
          </w:tcPr>
          <w:p w:rsidR="00376639" w:rsidRPr="00E95008" w:rsidRDefault="00376639" w:rsidP="000F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008">
              <w:t>Иные предельные параметры</w:t>
            </w:r>
            <w:r w:rsidRPr="00E95008">
              <w:br/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898" w:type="dxa"/>
            <w:hideMark/>
          </w:tcPr>
          <w:p w:rsidR="00376639" w:rsidRPr="00E95008" w:rsidRDefault="00376639" w:rsidP="000F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008">
              <w:t xml:space="preserve">условия размещения и (или) максимальные размеры (площадь) отдельных объектов: площадь, занятая дорожками, проездами и площадками с твердым покрытием не должна превышать 10-20% от </w:t>
            </w:r>
            <w:proofErr w:type="spellStart"/>
            <w:proofErr w:type="gramStart"/>
            <w:r w:rsidRPr="00E95008">
              <w:t>пло</w:t>
            </w:r>
            <w:proofErr w:type="spellEnd"/>
            <w:r w:rsidRPr="00E95008">
              <w:t xml:space="preserve"> щади</w:t>
            </w:r>
            <w:proofErr w:type="gramEnd"/>
            <w:r w:rsidRPr="00E95008">
              <w:t xml:space="preserve"> земельного участка</w:t>
            </w:r>
          </w:p>
        </w:tc>
      </w:tr>
    </w:tbl>
    <w:p w:rsidR="00DD7830" w:rsidRPr="00E95008" w:rsidRDefault="00376639" w:rsidP="00C87DA7">
      <w:pPr>
        <w:pStyle w:val="a3"/>
        <w:tabs>
          <w:tab w:val="left" w:pos="0"/>
        </w:tabs>
        <w:ind w:left="0"/>
        <w:rPr>
          <w:lang w:eastAsia="ar-SA"/>
        </w:rPr>
      </w:pPr>
      <w:r w:rsidRPr="00E95008">
        <w:rPr>
          <w:color w:val="FF0000"/>
        </w:rPr>
        <w:br/>
      </w:r>
      <w:r w:rsidR="00612A1C" w:rsidRPr="00E95008">
        <w:rPr>
          <w:lang w:eastAsia="ar-SA"/>
        </w:rPr>
        <w:t xml:space="preserve">5.В карте Генеральный план </w:t>
      </w:r>
      <w:proofErr w:type="spellStart"/>
      <w:r w:rsidR="00612A1C" w:rsidRPr="00E95008">
        <w:rPr>
          <w:lang w:eastAsia="ar-SA"/>
        </w:rPr>
        <w:t>п</w:t>
      </w:r>
      <w:proofErr w:type="gramStart"/>
      <w:r w:rsidR="00612A1C" w:rsidRPr="00E95008">
        <w:rPr>
          <w:lang w:eastAsia="ar-SA"/>
        </w:rPr>
        <w:t>.Х</w:t>
      </w:r>
      <w:proofErr w:type="gramEnd"/>
      <w:r w:rsidR="00612A1C" w:rsidRPr="00E95008">
        <w:rPr>
          <w:lang w:eastAsia="ar-SA"/>
        </w:rPr>
        <w:t>ончнур</w:t>
      </w:r>
      <w:proofErr w:type="spellEnd"/>
      <w:r w:rsidR="00612A1C" w:rsidRPr="00E95008">
        <w:rPr>
          <w:lang w:eastAsia="ar-SA"/>
        </w:rPr>
        <w:t>, Правила землепользования и застройки, лист 8 добавить название карты:</w:t>
      </w:r>
    </w:p>
    <w:p w:rsidR="00D73AE0" w:rsidRPr="00E95008" w:rsidRDefault="00DD7830" w:rsidP="00C87DA7">
      <w:pPr>
        <w:pStyle w:val="a3"/>
        <w:tabs>
          <w:tab w:val="left" w:pos="0"/>
        </w:tabs>
        <w:ind w:left="0"/>
        <w:rPr>
          <w:lang w:eastAsia="ar-SA"/>
        </w:rPr>
      </w:pPr>
      <w:r w:rsidRPr="00E95008">
        <w:rPr>
          <w:lang w:eastAsia="ar-SA"/>
        </w:rPr>
        <w:t>-</w:t>
      </w:r>
      <w:r w:rsidR="00612A1C" w:rsidRPr="00E95008">
        <w:rPr>
          <w:lang w:eastAsia="ar-SA"/>
        </w:rPr>
        <w:t xml:space="preserve"> карта градострои</w:t>
      </w:r>
      <w:r w:rsidR="00566869" w:rsidRPr="00E95008">
        <w:rPr>
          <w:lang w:eastAsia="ar-SA"/>
        </w:rPr>
        <w:t>тельного зонирования территории;</w:t>
      </w:r>
    </w:p>
    <w:p w:rsidR="00ED2938" w:rsidRPr="00E95008" w:rsidRDefault="00DD7830" w:rsidP="00D73AE0">
      <w:pPr>
        <w:rPr>
          <w:lang w:eastAsia="ar-SA"/>
        </w:rPr>
      </w:pPr>
      <w:r w:rsidRPr="00E95008">
        <w:rPr>
          <w:lang w:eastAsia="ar-SA"/>
        </w:rPr>
        <w:t xml:space="preserve">- </w:t>
      </w:r>
      <w:r w:rsidR="00D73AE0" w:rsidRPr="00E95008">
        <w:rPr>
          <w:lang w:eastAsia="ar-SA"/>
        </w:rPr>
        <w:t>добавить условные обозначения и обозначить графически Зоны с особыми условиями использования территорий.</w:t>
      </w:r>
    </w:p>
    <w:p w:rsidR="00ED2938" w:rsidRDefault="00ED2938" w:rsidP="00ED2938">
      <w:pPr>
        <w:rPr>
          <w:sz w:val="28"/>
          <w:szCs w:val="28"/>
          <w:lang w:eastAsia="ar-SA"/>
        </w:rPr>
      </w:pPr>
    </w:p>
    <w:p w:rsidR="00376639" w:rsidRPr="00ED2938" w:rsidRDefault="00376639" w:rsidP="00ED2938">
      <w:pPr>
        <w:ind w:firstLine="708"/>
        <w:rPr>
          <w:sz w:val="28"/>
          <w:szCs w:val="28"/>
          <w:lang w:eastAsia="ar-SA"/>
        </w:rPr>
      </w:pPr>
    </w:p>
    <w:sectPr w:rsidR="00376639" w:rsidRPr="00ED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B24"/>
    <w:multiLevelType w:val="hybridMultilevel"/>
    <w:tmpl w:val="815AE1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222FC8"/>
    <w:multiLevelType w:val="hybridMultilevel"/>
    <w:tmpl w:val="6CDCC1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D85AA1"/>
    <w:multiLevelType w:val="hybridMultilevel"/>
    <w:tmpl w:val="9080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943A3"/>
    <w:multiLevelType w:val="hybridMultilevel"/>
    <w:tmpl w:val="F77E4C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8C7E73"/>
    <w:multiLevelType w:val="hybridMultilevel"/>
    <w:tmpl w:val="E7BA6808"/>
    <w:lvl w:ilvl="0" w:tplc="5FDE5E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FF0000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6EF51C2"/>
    <w:multiLevelType w:val="hybridMultilevel"/>
    <w:tmpl w:val="AC8AD8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1792C52"/>
    <w:multiLevelType w:val="hybridMultilevel"/>
    <w:tmpl w:val="FD34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C757B"/>
    <w:multiLevelType w:val="hybridMultilevel"/>
    <w:tmpl w:val="2F24C846"/>
    <w:lvl w:ilvl="0" w:tplc="FFFFFFFF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73"/>
    <w:rsid w:val="00037714"/>
    <w:rsid w:val="000511D1"/>
    <w:rsid w:val="00067DEB"/>
    <w:rsid w:val="000C46B1"/>
    <w:rsid w:val="000D61E6"/>
    <w:rsid w:val="00111EDA"/>
    <w:rsid w:val="00151FE7"/>
    <w:rsid w:val="001D6F5A"/>
    <w:rsid w:val="00256A52"/>
    <w:rsid w:val="002D575C"/>
    <w:rsid w:val="00376639"/>
    <w:rsid w:val="00442ACB"/>
    <w:rsid w:val="004C0A14"/>
    <w:rsid w:val="004C53BC"/>
    <w:rsid w:val="004F6C4B"/>
    <w:rsid w:val="005134D0"/>
    <w:rsid w:val="00566869"/>
    <w:rsid w:val="00576AC5"/>
    <w:rsid w:val="00583E95"/>
    <w:rsid w:val="00594076"/>
    <w:rsid w:val="005B3314"/>
    <w:rsid w:val="005B770D"/>
    <w:rsid w:val="00612A1C"/>
    <w:rsid w:val="0062249F"/>
    <w:rsid w:val="006537AB"/>
    <w:rsid w:val="006807B2"/>
    <w:rsid w:val="006F3EDD"/>
    <w:rsid w:val="00733821"/>
    <w:rsid w:val="007A1715"/>
    <w:rsid w:val="007F2AD1"/>
    <w:rsid w:val="0087150A"/>
    <w:rsid w:val="008B50B7"/>
    <w:rsid w:val="00951E2A"/>
    <w:rsid w:val="00A44C9B"/>
    <w:rsid w:val="00AB74E6"/>
    <w:rsid w:val="00B32DCE"/>
    <w:rsid w:val="00BA628D"/>
    <w:rsid w:val="00C87DA7"/>
    <w:rsid w:val="00D70546"/>
    <w:rsid w:val="00D73AE0"/>
    <w:rsid w:val="00DD7830"/>
    <w:rsid w:val="00E77673"/>
    <w:rsid w:val="00E95008"/>
    <w:rsid w:val="00ED2938"/>
    <w:rsid w:val="00F00614"/>
    <w:rsid w:val="00F9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66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67DEB"/>
    <w:pPr>
      <w:keepNext/>
      <w:pBdr>
        <w:bottom w:val="single" w:sz="4" w:space="1" w:color="auto"/>
      </w:pBdr>
      <w:shd w:val="clear" w:color="auto" w:fill="FFFFFF"/>
      <w:spacing w:before="360" w:after="360"/>
      <w:ind w:right="533"/>
      <w:jc w:val="both"/>
      <w:outlineLvl w:val="1"/>
    </w:pPr>
    <w:rPr>
      <w:rFonts w:ascii="Arial Narrow" w:hAnsi="Arial Narrow"/>
      <w:b/>
      <w:bCs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771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37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7DEB"/>
    <w:rPr>
      <w:rFonts w:ascii="Arial Narrow" w:eastAsia="Times New Roman" w:hAnsi="Arial Narrow" w:cs="Times New Roman"/>
      <w:b/>
      <w:bCs/>
      <w:sz w:val="24"/>
      <w:szCs w:val="28"/>
      <w:shd w:val="clear" w:color="auto" w:fill="FFFFFF"/>
      <w:lang w:val="x-none" w:eastAsia="ar-SA"/>
    </w:rPr>
  </w:style>
  <w:style w:type="paragraph" w:customStyle="1" w:styleId="pboth">
    <w:name w:val="pboth"/>
    <w:basedOn w:val="a"/>
    <w:rsid w:val="00576AC5"/>
    <w:pPr>
      <w:spacing w:before="100" w:beforeAutospacing="1" w:after="100" w:afterAutospacing="1"/>
    </w:pPr>
  </w:style>
  <w:style w:type="character" w:styleId="a5">
    <w:name w:val="Hyperlink"/>
    <w:uiPriority w:val="99"/>
    <w:rsid w:val="00576AC5"/>
    <w:rPr>
      <w:color w:val="0000FF"/>
      <w:u w:val="single"/>
    </w:rPr>
  </w:style>
  <w:style w:type="paragraph" w:customStyle="1" w:styleId="1590">
    <w:name w:val="Стиль ОСНОВНОЙ !!! + Слева:  159 см Первая строка:  0 см"/>
    <w:basedOn w:val="a"/>
    <w:rsid w:val="00C87DA7"/>
    <w:pPr>
      <w:spacing w:before="120"/>
      <w:ind w:left="900"/>
      <w:jc w:val="both"/>
    </w:pPr>
    <w:rPr>
      <w:rFonts w:ascii="Arial" w:hAnsi="Arial"/>
      <w:color w:val="660066"/>
      <w:sz w:val="26"/>
      <w:szCs w:val="20"/>
      <w:lang w:eastAsia="ar-SA"/>
    </w:rPr>
  </w:style>
  <w:style w:type="table" w:styleId="-5">
    <w:name w:val="Light Grid Accent 5"/>
    <w:basedOn w:val="a1"/>
    <w:uiPriority w:val="62"/>
    <w:rsid w:val="008715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76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376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50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0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66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67DEB"/>
    <w:pPr>
      <w:keepNext/>
      <w:pBdr>
        <w:bottom w:val="single" w:sz="4" w:space="1" w:color="auto"/>
      </w:pBdr>
      <w:shd w:val="clear" w:color="auto" w:fill="FFFFFF"/>
      <w:spacing w:before="360" w:after="360"/>
      <w:ind w:right="533"/>
      <w:jc w:val="both"/>
      <w:outlineLvl w:val="1"/>
    </w:pPr>
    <w:rPr>
      <w:rFonts w:ascii="Arial Narrow" w:hAnsi="Arial Narrow"/>
      <w:b/>
      <w:bCs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771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37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7DEB"/>
    <w:rPr>
      <w:rFonts w:ascii="Arial Narrow" w:eastAsia="Times New Roman" w:hAnsi="Arial Narrow" w:cs="Times New Roman"/>
      <w:b/>
      <w:bCs/>
      <w:sz w:val="24"/>
      <w:szCs w:val="28"/>
      <w:shd w:val="clear" w:color="auto" w:fill="FFFFFF"/>
      <w:lang w:val="x-none" w:eastAsia="ar-SA"/>
    </w:rPr>
  </w:style>
  <w:style w:type="paragraph" w:customStyle="1" w:styleId="pboth">
    <w:name w:val="pboth"/>
    <w:basedOn w:val="a"/>
    <w:rsid w:val="00576AC5"/>
    <w:pPr>
      <w:spacing w:before="100" w:beforeAutospacing="1" w:after="100" w:afterAutospacing="1"/>
    </w:pPr>
  </w:style>
  <w:style w:type="character" w:styleId="a5">
    <w:name w:val="Hyperlink"/>
    <w:uiPriority w:val="99"/>
    <w:rsid w:val="00576AC5"/>
    <w:rPr>
      <w:color w:val="0000FF"/>
      <w:u w:val="single"/>
    </w:rPr>
  </w:style>
  <w:style w:type="paragraph" w:customStyle="1" w:styleId="1590">
    <w:name w:val="Стиль ОСНОВНОЙ !!! + Слева:  159 см Первая строка:  0 см"/>
    <w:basedOn w:val="a"/>
    <w:rsid w:val="00C87DA7"/>
    <w:pPr>
      <w:spacing w:before="120"/>
      <w:ind w:left="900"/>
      <w:jc w:val="both"/>
    </w:pPr>
    <w:rPr>
      <w:rFonts w:ascii="Arial" w:hAnsi="Arial"/>
      <w:color w:val="660066"/>
      <w:sz w:val="26"/>
      <w:szCs w:val="20"/>
      <w:lang w:eastAsia="ar-SA"/>
    </w:rPr>
  </w:style>
  <w:style w:type="table" w:styleId="-5">
    <w:name w:val="Light Grid Accent 5"/>
    <w:basedOn w:val="a1"/>
    <w:uiPriority w:val="62"/>
    <w:rsid w:val="008715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76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376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50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Галина</cp:lastModifiedBy>
  <cp:revision>56</cp:revision>
  <cp:lastPrinted>2018-05-24T06:24:00Z</cp:lastPrinted>
  <dcterms:created xsi:type="dcterms:W3CDTF">2018-01-15T09:30:00Z</dcterms:created>
  <dcterms:modified xsi:type="dcterms:W3CDTF">2018-05-24T13:25:00Z</dcterms:modified>
</cp:coreProperties>
</file>