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D43867" w:rsidTr="00B25E0E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3867" w:rsidRPr="00B64604" w:rsidRDefault="00D43867" w:rsidP="00B25E0E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D43867" w:rsidRPr="00B64604" w:rsidRDefault="00D43867" w:rsidP="00B25E0E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D43867" w:rsidRPr="00B64604" w:rsidRDefault="00D43867" w:rsidP="00B25E0E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D43867" w:rsidRDefault="00D43867" w:rsidP="00B25E0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3867" w:rsidRDefault="00D43867" w:rsidP="00B25E0E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45CD99B6" wp14:editId="7B8EC30A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3867" w:rsidRDefault="00D43867" w:rsidP="00B25E0E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D43867" w:rsidRDefault="00D43867" w:rsidP="00B25E0E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D43867" w:rsidRDefault="003E18B9" w:rsidP="00D43867">
      <w:pPr>
        <w:spacing w:after="0" w:line="240" w:lineRule="auto"/>
        <w:jc w:val="center"/>
        <w:rPr>
          <w:b/>
          <w:bCs/>
          <w:szCs w:val="28"/>
          <w:lang w:eastAsia="ru-RU"/>
        </w:rPr>
      </w:pPr>
      <w:proofErr w:type="gramStart"/>
      <w:r>
        <w:rPr>
          <w:b/>
          <w:bCs/>
          <w:szCs w:val="28"/>
          <w:lang w:eastAsia="ru-RU"/>
        </w:rPr>
        <w:t>с</w:t>
      </w:r>
      <w:proofErr w:type="gramEnd"/>
      <w:r>
        <w:rPr>
          <w:b/>
          <w:bCs/>
          <w:szCs w:val="28"/>
          <w:lang w:eastAsia="ru-RU"/>
        </w:rPr>
        <w:t xml:space="preserve">. </w:t>
      </w:r>
      <w:proofErr w:type="gramStart"/>
      <w:r>
        <w:rPr>
          <w:b/>
          <w:bCs/>
          <w:szCs w:val="28"/>
          <w:lang w:eastAsia="ru-RU"/>
        </w:rPr>
        <w:t>Малые</w:t>
      </w:r>
      <w:proofErr w:type="gramEnd"/>
      <w:r>
        <w:rPr>
          <w:b/>
          <w:bCs/>
          <w:szCs w:val="28"/>
          <w:lang w:eastAsia="ru-RU"/>
        </w:rPr>
        <w:t xml:space="preserve"> </w:t>
      </w:r>
      <w:proofErr w:type="spellStart"/>
      <w:r>
        <w:rPr>
          <w:b/>
          <w:bCs/>
          <w:szCs w:val="28"/>
          <w:lang w:eastAsia="ru-RU"/>
        </w:rPr>
        <w:t>Дербеты</w:t>
      </w:r>
      <w:proofErr w:type="spellEnd"/>
      <w:r>
        <w:rPr>
          <w:b/>
          <w:bCs/>
          <w:szCs w:val="28"/>
          <w:lang w:eastAsia="ru-RU"/>
        </w:rPr>
        <w:t xml:space="preserve">           </w:t>
      </w:r>
      <w:r>
        <w:rPr>
          <w:b/>
          <w:bCs/>
          <w:szCs w:val="28"/>
          <w:lang w:eastAsia="ru-RU"/>
        </w:rPr>
        <w:tab/>
        <w:t xml:space="preserve">                    </w:t>
      </w:r>
      <w:r>
        <w:rPr>
          <w:b/>
          <w:bCs/>
          <w:szCs w:val="28"/>
          <w:lang w:eastAsia="ru-RU"/>
        </w:rPr>
        <w:tab/>
      </w:r>
      <w:r>
        <w:rPr>
          <w:b/>
          <w:bCs/>
          <w:szCs w:val="28"/>
          <w:lang w:eastAsia="ru-RU"/>
        </w:rPr>
        <w:tab/>
        <w:t xml:space="preserve">  </w:t>
      </w:r>
      <w:r>
        <w:rPr>
          <w:b/>
          <w:bCs/>
          <w:szCs w:val="28"/>
          <w:lang w:eastAsia="ru-RU"/>
        </w:rPr>
        <w:tab/>
        <w:t xml:space="preserve">                       от «</w:t>
      </w:r>
      <w:r w:rsidRPr="00B64604">
        <w:rPr>
          <w:b/>
          <w:bCs/>
          <w:szCs w:val="28"/>
          <w:lang w:eastAsia="ru-RU"/>
        </w:rPr>
        <w:t xml:space="preserve"> </w:t>
      </w:r>
      <w:r w:rsidRPr="00955ACC">
        <w:rPr>
          <w:b/>
          <w:bCs/>
          <w:szCs w:val="28"/>
          <w:lang w:eastAsia="ru-RU"/>
        </w:rPr>
        <w:t>2</w:t>
      </w:r>
      <w:r>
        <w:rPr>
          <w:b/>
          <w:bCs/>
          <w:szCs w:val="28"/>
          <w:lang w:eastAsia="ru-RU"/>
        </w:rPr>
        <w:t>7» декабря   2017г</w:t>
      </w:r>
    </w:p>
    <w:p w:rsidR="003E18B9" w:rsidRDefault="003E18B9" w:rsidP="00D43867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3E18B9" w:rsidRDefault="003E18B9" w:rsidP="00D43867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D43867" w:rsidRPr="00955ACC" w:rsidRDefault="00D43867" w:rsidP="00D43867">
      <w:pPr>
        <w:spacing w:after="0" w:line="240" w:lineRule="auto"/>
        <w:jc w:val="center"/>
        <w:rPr>
          <w:b/>
          <w:bCs/>
          <w:szCs w:val="28"/>
          <w:lang w:eastAsia="ru-RU"/>
        </w:rPr>
      </w:pPr>
      <w:proofErr w:type="gramStart"/>
      <w:r>
        <w:rPr>
          <w:b/>
          <w:bCs/>
          <w:szCs w:val="28"/>
          <w:lang w:eastAsia="ru-RU"/>
        </w:rPr>
        <w:t>Р</w:t>
      </w:r>
      <w:proofErr w:type="gramEnd"/>
      <w:r>
        <w:rPr>
          <w:b/>
          <w:bCs/>
          <w:szCs w:val="28"/>
          <w:lang w:eastAsia="ru-RU"/>
        </w:rPr>
        <w:t xml:space="preserve"> Е Ш Е Н И </w:t>
      </w:r>
      <w:r w:rsidR="00737414">
        <w:rPr>
          <w:b/>
          <w:bCs/>
          <w:szCs w:val="28"/>
          <w:lang w:eastAsia="ru-RU"/>
        </w:rPr>
        <w:t xml:space="preserve">Е </w:t>
      </w:r>
      <w:r>
        <w:rPr>
          <w:b/>
          <w:bCs/>
          <w:szCs w:val="28"/>
          <w:lang w:eastAsia="ru-RU"/>
        </w:rPr>
        <w:t>№</w:t>
      </w:r>
      <w:r w:rsidR="00615424">
        <w:rPr>
          <w:b/>
          <w:bCs/>
          <w:szCs w:val="28"/>
          <w:lang w:eastAsia="ru-RU"/>
        </w:rPr>
        <w:t>4</w:t>
      </w:r>
    </w:p>
    <w:p w:rsidR="003E18B9" w:rsidRPr="003E18B9" w:rsidRDefault="003E18B9" w:rsidP="00D43867">
      <w:pPr>
        <w:rPr>
          <w:b/>
          <w:bCs/>
          <w:szCs w:val="28"/>
          <w:lang w:eastAsia="ru-RU"/>
        </w:rPr>
      </w:pPr>
    </w:p>
    <w:p w:rsidR="00D43867" w:rsidRPr="00F87109" w:rsidRDefault="00D43867" w:rsidP="00D43867">
      <w:pPr>
        <w:spacing w:after="0" w:line="240" w:lineRule="auto"/>
        <w:jc w:val="right"/>
        <w:rPr>
          <w:i/>
          <w:szCs w:val="24"/>
        </w:rPr>
      </w:pPr>
      <w:r w:rsidRPr="00C86712">
        <w:rPr>
          <w:sz w:val="28"/>
          <w:szCs w:val="28"/>
        </w:rPr>
        <w:tab/>
      </w:r>
      <w:r w:rsidRPr="00F87109">
        <w:rPr>
          <w:i/>
          <w:szCs w:val="24"/>
        </w:rPr>
        <w:t xml:space="preserve">«Об 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утверждении 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Плана работы </w:t>
      </w:r>
      <w:r>
        <w:rPr>
          <w:i/>
          <w:szCs w:val="24"/>
        </w:rPr>
        <w:t>КСП</w:t>
      </w:r>
      <w:r w:rsidRPr="00F87109">
        <w:rPr>
          <w:i/>
          <w:szCs w:val="24"/>
        </w:rPr>
        <w:t xml:space="preserve"> </w:t>
      </w:r>
    </w:p>
    <w:p w:rsidR="00D43867" w:rsidRDefault="00D43867" w:rsidP="00D43867">
      <w:pPr>
        <w:spacing w:after="0" w:line="240" w:lineRule="auto"/>
        <w:jc w:val="right"/>
        <w:rPr>
          <w:i/>
          <w:szCs w:val="24"/>
        </w:rPr>
      </w:pPr>
      <w:proofErr w:type="spellStart"/>
      <w:r w:rsidRPr="00F87109">
        <w:rPr>
          <w:i/>
          <w:szCs w:val="24"/>
        </w:rPr>
        <w:t>Малодербетовского</w:t>
      </w:r>
      <w:proofErr w:type="spellEnd"/>
      <w:r w:rsidRPr="00F87109">
        <w:rPr>
          <w:i/>
          <w:szCs w:val="24"/>
        </w:rPr>
        <w:t xml:space="preserve"> </w:t>
      </w:r>
      <w:r>
        <w:rPr>
          <w:i/>
          <w:szCs w:val="24"/>
        </w:rPr>
        <w:t xml:space="preserve">РМО </w:t>
      </w:r>
      <w:r w:rsidRPr="00F87109">
        <w:rPr>
          <w:i/>
          <w:szCs w:val="24"/>
        </w:rPr>
        <w:t xml:space="preserve"> Рес</w:t>
      </w:r>
      <w:r>
        <w:rPr>
          <w:i/>
          <w:szCs w:val="24"/>
        </w:rPr>
        <w:t>п</w:t>
      </w:r>
      <w:r w:rsidRPr="00F87109">
        <w:rPr>
          <w:i/>
          <w:szCs w:val="24"/>
        </w:rPr>
        <w:t>ублики</w:t>
      </w:r>
      <w:r>
        <w:rPr>
          <w:i/>
          <w:szCs w:val="24"/>
        </w:rPr>
        <w:t xml:space="preserve"> </w:t>
      </w:r>
      <w:r w:rsidRPr="00F87109">
        <w:rPr>
          <w:i/>
          <w:szCs w:val="24"/>
        </w:rPr>
        <w:t xml:space="preserve"> Калмыкия</w:t>
      </w:r>
      <w:r>
        <w:rPr>
          <w:i/>
          <w:szCs w:val="24"/>
        </w:rPr>
        <w:t>»</w:t>
      </w:r>
    </w:p>
    <w:p w:rsidR="00D43867" w:rsidRDefault="00D43867" w:rsidP="00D43867">
      <w:pPr>
        <w:spacing w:after="0" w:line="240" w:lineRule="auto"/>
        <w:jc w:val="right"/>
        <w:rPr>
          <w:i/>
          <w:szCs w:val="24"/>
        </w:rPr>
      </w:pPr>
    </w:p>
    <w:p w:rsidR="00D43867" w:rsidRDefault="00D43867" w:rsidP="00D43867">
      <w:pPr>
        <w:spacing w:after="0" w:line="240" w:lineRule="auto"/>
        <w:jc w:val="right"/>
        <w:rPr>
          <w:i/>
          <w:szCs w:val="24"/>
        </w:rPr>
      </w:pP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Собрание депутатов </w:t>
      </w: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</w:t>
      </w:r>
    </w:p>
    <w:p w:rsidR="00D43867" w:rsidRDefault="00D43867" w:rsidP="00D43867">
      <w:pPr>
        <w:spacing w:after="0" w:line="240" w:lineRule="auto"/>
        <w:jc w:val="center"/>
        <w:rPr>
          <w:b/>
          <w:sz w:val="28"/>
          <w:szCs w:val="28"/>
        </w:rPr>
      </w:pPr>
      <w:r w:rsidRPr="00F87109">
        <w:rPr>
          <w:b/>
          <w:sz w:val="28"/>
          <w:szCs w:val="28"/>
        </w:rPr>
        <w:t>РЕШИЛО:</w:t>
      </w:r>
    </w:p>
    <w:p w:rsidR="00D43867" w:rsidRDefault="00D43867" w:rsidP="00D43867">
      <w:pPr>
        <w:spacing w:after="0" w:line="240" w:lineRule="auto"/>
        <w:jc w:val="center"/>
        <w:rPr>
          <w:b/>
          <w:sz w:val="28"/>
          <w:szCs w:val="28"/>
        </w:rPr>
      </w:pPr>
    </w:p>
    <w:p w:rsidR="00D43867" w:rsidRDefault="00D43867" w:rsidP="00D43867">
      <w:pPr>
        <w:spacing w:after="0" w:line="360" w:lineRule="auto"/>
        <w:jc w:val="both"/>
        <w:rPr>
          <w:sz w:val="28"/>
          <w:szCs w:val="28"/>
        </w:rPr>
      </w:pPr>
      <w:r w:rsidRPr="00F87109">
        <w:rPr>
          <w:sz w:val="28"/>
          <w:szCs w:val="28"/>
        </w:rPr>
        <w:t>1.Утвердить прилагаемый план работы</w:t>
      </w:r>
      <w:proofErr w:type="gramStart"/>
      <w:r w:rsidRPr="00F8710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 счетной-палаты</w:t>
      </w:r>
      <w:r w:rsidRPr="00F87109">
        <w:rPr>
          <w:sz w:val="28"/>
          <w:szCs w:val="28"/>
        </w:rPr>
        <w:t xml:space="preserve"> </w:t>
      </w:r>
      <w:proofErr w:type="spellStart"/>
      <w:r w:rsidRPr="00F87109">
        <w:rPr>
          <w:sz w:val="28"/>
          <w:szCs w:val="28"/>
        </w:rPr>
        <w:t>Малодербетовского</w:t>
      </w:r>
      <w:proofErr w:type="spellEnd"/>
      <w:r w:rsidRPr="00F87109">
        <w:rPr>
          <w:sz w:val="28"/>
          <w:szCs w:val="28"/>
        </w:rPr>
        <w:t xml:space="preserve"> районного муниципального образования на 201</w:t>
      </w:r>
      <w:r>
        <w:rPr>
          <w:sz w:val="28"/>
          <w:szCs w:val="28"/>
        </w:rPr>
        <w:t xml:space="preserve">8 </w:t>
      </w:r>
      <w:r w:rsidRPr="00F87109">
        <w:rPr>
          <w:sz w:val="28"/>
          <w:szCs w:val="28"/>
        </w:rPr>
        <w:t>год.</w:t>
      </w:r>
    </w:p>
    <w:p w:rsidR="00D43867" w:rsidRDefault="00D43867" w:rsidP="00D4386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принятия.</w:t>
      </w: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Малодербетовского</w:t>
      </w:r>
      <w:proofErr w:type="spellEnd"/>
      <w:r>
        <w:rPr>
          <w:sz w:val="28"/>
          <w:szCs w:val="28"/>
        </w:rPr>
        <w:t xml:space="preserve"> районного</w:t>
      </w: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43867" w:rsidRDefault="00D43867" w:rsidP="00D438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                                                                  </w:t>
      </w:r>
      <w:r w:rsidR="00737414">
        <w:rPr>
          <w:sz w:val="28"/>
          <w:szCs w:val="28"/>
        </w:rPr>
        <w:t xml:space="preserve">      </w:t>
      </w:r>
      <w:r>
        <w:rPr>
          <w:sz w:val="28"/>
          <w:szCs w:val="28"/>
        </w:rPr>
        <w:t>Е.</w:t>
      </w:r>
      <w:r w:rsidR="006154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Сулукова</w:t>
      </w:r>
      <w:proofErr w:type="spellEnd"/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7F5BB4" w:rsidRPr="0068146B" w:rsidRDefault="007F5BB4" w:rsidP="007F5BB4">
      <w:pPr>
        <w:spacing w:after="0" w:line="240" w:lineRule="auto"/>
        <w:jc w:val="right"/>
        <w:rPr>
          <w:b/>
          <w:caps/>
          <w:sz w:val="22"/>
        </w:rPr>
      </w:pPr>
      <w:r w:rsidRPr="0068146B">
        <w:rPr>
          <w:sz w:val="22"/>
        </w:rPr>
        <w:lastRenderedPageBreak/>
        <w:t>УТВЕРЖДЁН</w:t>
      </w:r>
    </w:p>
    <w:p w:rsidR="007F5BB4" w:rsidRPr="0068146B" w:rsidRDefault="007F5BB4" w:rsidP="007F5BB4">
      <w:pPr>
        <w:spacing w:after="0" w:line="240" w:lineRule="auto"/>
        <w:jc w:val="right"/>
        <w:rPr>
          <w:sz w:val="22"/>
        </w:rPr>
      </w:pPr>
      <w:r w:rsidRPr="0068146B">
        <w:rPr>
          <w:sz w:val="22"/>
        </w:rPr>
        <w:t>Решение Собрание депутатов</w:t>
      </w:r>
    </w:p>
    <w:p w:rsidR="007F5BB4" w:rsidRPr="0068146B" w:rsidRDefault="007F5BB4" w:rsidP="007F5BB4">
      <w:pPr>
        <w:spacing w:after="0" w:line="240" w:lineRule="auto"/>
        <w:jc w:val="right"/>
        <w:rPr>
          <w:sz w:val="22"/>
        </w:rPr>
      </w:pPr>
      <w:proofErr w:type="spellStart"/>
      <w:r w:rsidRPr="0068146B">
        <w:rPr>
          <w:sz w:val="22"/>
        </w:rPr>
        <w:t>Малодербетовского</w:t>
      </w:r>
      <w:proofErr w:type="spellEnd"/>
      <w:r w:rsidRPr="0068146B">
        <w:rPr>
          <w:sz w:val="22"/>
        </w:rPr>
        <w:t xml:space="preserve"> РМО РК</w:t>
      </w:r>
    </w:p>
    <w:p w:rsidR="007F5BB4" w:rsidRPr="0068146B" w:rsidRDefault="007F5BB4" w:rsidP="007F5BB4">
      <w:pPr>
        <w:spacing w:after="0" w:line="240" w:lineRule="auto"/>
        <w:jc w:val="center"/>
        <w:rPr>
          <w:sz w:val="22"/>
        </w:rPr>
      </w:pPr>
      <w:r w:rsidRPr="0068146B">
        <w:rPr>
          <w:sz w:val="22"/>
        </w:rPr>
        <w:t xml:space="preserve">                                                                                                                  №4  от  «27» декабря 2017г.</w:t>
      </w:r>
    </w:p>
    <w:p w:rsidR="007F5BB4" w:rsidRDefault="007F5BB4" w:rsidP="007F5BB4">
      <w:pPr>
        <w:spacing w:line="240" w:lineRule="auto"/>
        <w:jc w:val="center"/>
      </w:pPr>
      <w:r>
        <w:t xml:space="preserve">                                                                                 </w:t>
      </w:r>
    </w:p>
    <w:p w:rsidR="007F5BB4" w:rsidRPr="0068146B" w:rsidRDefault="007F5BB4" w:rsidP="007F5BB4">
      <w:pPr>
        <w:spacing w:after="0" w:line="240" w:lineRule="auto"/>
        <w:jc w:val="center"/>
        <w:rPr>
          <w:szCs w:val="24"/>
        </w:rPr>
      </w:pPr>
      <w:r w:rsidRPr="0068146B">
        <w:rPr>
          <w:szCs w:val="24"/>
        </w:rPr>
        <w:t xml:space="preserve">План работы Контрольно-счетной палаты </w:t>
      </w:r>
    </w:p>
    <w:p w:rsidR="007F5BB4" w:rsidRPr="0068146B" w:rsidRDefault="007F5BB4" w:rsidP="007F5BB4">
      <w:pPr>
        <w:spacing w:after="0" w:line="240" w:lineRule="auto"/>
        <w:jc w:val="center"/>
        <w:rPr>
          <w:szCs w:val="24"/>
        </w:rPr>
      </w:pPr>
      <w:proofErr w:type="spellStart"/>
      <w:r w:rsidRPr="0068146B">
        <w:rPr>
          <w:szCs w:val="24"/>
        </w:rPr>
        <w:t>Малодербетовского</w:t>
      </w:r>
      <w:proofErr w:type="spellEnd"/>
      <w:r w:rsidRPr="0068146B">
        <w:rPr>
          <w:szCs w:val="24"/>
        </w:rPr>
        <w:t xml:space="preserve"> районного муниципального образования</w:t>
      </w:r>
    </w:p>
    <w:p w:rsidR="007F5BB4" w:rsidRPr="0068146B" w:rsidRDefault="007F5BB4" w:rsidP="007F5BB4">
      <w:pPr>
        <w:spacing w:after="0" w:line="240" w:lineRule="auto"/>
        <w:jc w:val="center"/>
        <w:rPr>
          <w:sz w:val="28"/>
          <w:szCs w:val="28"/>
        </w:rPr>
      </w:pPr>
      <w:r w:rsidRPr="0068146B">
        <w:rPr>
          <w:szCs w:val="24"/>
        </w:rPr>
        <w:t xml:space="preserve"> Республики Калмыкия на  2018 год</w:t>
      </w:r>
    </w:p>
    <w:tbl>
      <w:tblPr>
        <w:tblpPr w:leftFromText="180" w:rightFromText="180" w:vertAnchor="text" w:horzAnchor="margin" w:tblpY="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104"/>
        <w:gridCol w:w="1873"/>
        <w:gridCol w:w="2234"/>
      </w:tblGrid>
      <w:tr w:rsidR="007F5BB4" w:rsidRPr="0068146B" w:rsidTr="009C2ECC">
        <w:trPr>
          <w:trHeight w:val="1265"/>
        </w:trPr>
        <w:tc>
          <w:tcPr>
            <w:tcW w:w="678" w:type="dxa"/>
            <w:vAlign w:val="center"/>
          </w:tcPr>
          <w:p w:rsidR="007F5BB4" w:rsidRPr="0068146B" w:rsidRDefault="007F5BB4" w:rsidP="007F5BB4">
            <w:pPr>
              <w:spacing w:after="0"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№</w:t>
            </w:r>
          </w:p>
          <w:p w:rsidR="007F5BB4" w:rsidRPr="0068146B" w:rsidRDefault="007F5BB4" w:rsidP="007F5BB4">
            <w:pPr>
              <w:spacing w:after="0"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п\</w:t>
            </w:r>
            <w:proofErr w:type="gramStart"/>
            <w:r w:rsidRPr="0068146B">
              <w:rPr>
                <w:sz w:val="22"/>
              </w:rPr>
              <w:t>п</w:t>
            </w:r>
            <w:proofErr w:type="gramEnd"/>
          </w:p>
        </w:tc>
        <w:tc>
          <w:tcPr>
            <w:tcW w:w="5104" w:type="dxa"/>
            <w:vAlign w:val="center"/>
          </w:tcPr>
          <w:p w:rsidR="007F5BB4" w:rsidRPr="0068146B" w:rsidRDefault="007F5BB4" w:rsidP="007F5BB4">
            <w:pPr>
              <w:spacing w:after="0"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Наименование мероприятия</w:t>
            </w:r>
          </w:p>
        </w:tc>
        <w:tc>
          <w:tcPr>
            <w:tcW w:w="1873" w:type="dxa"/>
            <w:vAlign w:val="center"/>
          </w:tcPr>
          <w:p w:rsidR="007F5BB4" w:rsidRPr="0068146B" w:rsidRDefault="007F5BB4" w:rsidP="007F5BB4">
            <w:pPr>
              <w:spacing w:after="0"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Срок проведения мероприятия</w:t>
            </w:r>
          </w:p>
        </w:tc>
        <w:tc>
          <w:tcPr>
            <w:tcW w:w="2234" w:type="dxa"/>
          </w:tcPr>
          <w:p w:rsidR="007F5BB4" w:rsidRPr="0068146B" w:rsidRDefault="007F5BB4" w:rsidP="007F5BB4">
            <w:pPr>
              <w:spacing w:after="0" w:line="240" w:lineRule="auto"/>
              <w:jc w:val="center"/>
              <w:rPr>
                <w:sz w:val="22"/>
              </w:rPr>
            </w:pPr>
            <w:r w:rsidRPr="0068146B">
              <w:rPr>
                <w:color w:val="000000"/>
                <w:sz w:val="22"/>
              </w:rPr>
              <w:t>Основание для включения в план</w:t>
            </w:r>
          </w:p>
        </w:tc>
      </w:tr>
      <w:tr w:rsidR="007F5BB4" w:rsidRPr="0068146B" w:rsidTr="009C2ECC">
        <w:trPr>
          <w:trHeight w:val="470"/>
        </w:trPr>
        <w:tc>
          <w:tcPr>
            <w:tcW w:w="678" w:type="dxa"/>
          </w:tcPr>
          <w:p w:rsidR="007F5BB4" w:rsidRPr="0068146B" w:rsidRDefault="007F5BB4" w:rsidP="007F5BB4">
            <w:pPr>
              <w:spacing w:line="240" w:lineRule="auto"/>
              <w:rPr>
                <w:sz w:val="22"/>
              </w:rPr>
            </w:pPr>
            <w:r w:rsidRPr="0068146B">
              <w:rPr>
                <w:sz w:val="22"/>
              </w:rPr>
              <w:t xml:space="preserve">    </w:t>
            </w:r>
            <w:r w:rsidRPr="0068146B">
              <w:rPr>
                <w:sz w:val="22"/>
                <w:lang w:val="en-US"/>
              </w:rPr>
              <w:t>I</w:t>
            </w:r>
            <w:r w:rsidRPr="0068146B">
              <w:rPr>
                <w:sz w:val="22"/>
              </w:rPr>
              <w:t>.</w:t>
            </w:r>
          </w:p>
        </w:tc>
        <w:tc>
          <w:tcPr>
            <w:tcW w:w="9211" w:type="dxa"/>
            <w:gridSpan w:val="3"/>
          </w:tcPr>
          <w:p w:rsidR="007F5BB4" w:rsidRPr="0068146B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Экспертно-аналитические мероприятия</w:t>
            </w:r>
          </w:p>
        </w:tc>
      </w:tr>
      <w:tr w:rsidR="007F5BB4" w:rsidRPr="007F5BB4" w:rsidTr="009C2ECC">
        <w:trPr>
          <w:trHeight w:val="1219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1.1.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 xml:space="preserve">Внешняя проверка годовой бюджетной отчетности об исполнении бюджета </w:t>
            </w:r>
            <w:proofErr w:type="spellStart"/>
            <w:r w:rsidRPr="007F5BB4">
              <w:rPr>
                <w:sz w:val="22"/>
              </w:rPr>
              <w:t>Малодербетовского</w:t>
            </w:r>
            <w:proofErr w:type="spellEnd"/>
            <w:r w:rsidRPr="007F5BB4">
              <w:rPr>
                <w:sz w:val="22"/>
              </w:rPr>
              <w:t xml:space="preserve"> РМО РК</w:t>
            </w:r>
          </w:p>
        </w:tc>
        <w:tc>
          <w:tcPr>
            <w:tcW w:w="1873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color w:val="000000"/>
                <w:sz w:val="22"/>
              </w:rPr>
              <w:t>Март - апрель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ч. 1 ст. 157, ст. 264.4 БК РФ, п. 2 ч 2 ст. 9 Закона 6-ФЗ</w:t>
            </w:r>
          </w:p>
        </w:tc>
      </w:tr>
      <w:tr w:rsidR="007F5BB4" w:rsidRPr="007F5BB4" w:rsidTr="009C2ECC">
        <w:trPr>
          <w:trHeight w:val="1706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1.2.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 xml:space="preserve">Подготовка заключения о ходе исполнения бюджета </w:t>
            </w:r>
            <w:proofErr w:type="spellStart"/>
            <w:r w:rsidRPr="007F5BB4">
              <w:rPr>
                <w:sz w:val="22"/>
              </w:rPr>
              <w:t>Малодербетовского</w:t>
            </w:r>
            <w:proofErr w:type="spellEnd"/>
            <w:r w:rsidRPr="007F5BB4">
              <w:rPr>
                <w:sz w:val="22"/>
              </w:rPr>
              <w:t xml:space="preserve"> РМО РК за период:</w:t>
            </w:r>
          </w:p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>- 1 квартал 2018 года;</w:t>
            </w:r>
          </w:p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>- 1 полугодие 2018 года;</w:t>
            </w:r>
          </w:p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>- 9 месяцев 2018 года</w:t>
            </w:r>
          </w:p>
        </w:tc>
        <w:tc>
          <w:tcPr>
            <w:tcW w:w="1873" w:type="dxa"/>
          </w:tcPr>
          <w:p w:rsidR="007F5BB4" w:rsidRPr="007F5BB4" w:rsidRDefault="007F5BB4" w:rsidP="007F5BB4">
            <w:pPr>
              <w:spacing w:line="240" w:lineRule="auto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rPr>
                <w:sz w:val="22"/>
                <w:shd w:val="clear" w:color="auto" w:fill="FFFFFF"/>
              </w:rPr>
            </w:pPr>
            <w:r w:rsidRPr="007F5BB4">
              <w:rPr>
                <w:sz w:val="22"/>
              </w:rPr>
              <w:t>Ст. 268.1 БК РФ</w:t>
            </w:r>
            <w:r w:rsidRPr="007F5BB4">
              <w:rPr>
                <w:sz w:val="22"/>
                <w:shd w:val="clear" w:color="auto" w:fill="FFFFFF"/>
              </w:rPr>
              <w:t xml:space="preserve"> </w:t>
            </w: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7F5BB4" w:rsidRPr="007F5BB4" w:rsidTr="009C2ECC">
        <w:trPr>
          <w:trHeight w:val="1436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1.3.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 xml:space="preserve">Проведение экспертизы и подготовка  заключения на  проект решения Собрания депутатов </w:t>
            </w:r>
            <w:proofErr w:type="spellStart"/>
            <w:r w:rsidRPr="007F5BB4">
              <w:rPr>
                <w:sz w:val="22"/>
              </w:rPr>
              <w:t>Малодербетовского</w:t>
            </w:r>
            <w:proofErr w:type="spellEnd"/>
            <w:r w:rsidRPr="007F5BB4">
              <w:rPr>
                <w:sz w:val="22"/>
              </w:rPr>
              <w:t xml:space="preserve"> РМО РК  «О бюджете на 2018  год и плановый период 2019-2020 годов»</w:t>
            </w:r>
          </w:p>
        </w:tc>
        <w:tc>
          <w:tcPr>
            <w:tcW w:w="1873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color w:val="000000"/>
                <w:sz w:val="22"/>
              </w:rPr>
              <w:t>декабрь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п. 2 ч 2 ст. 9 Закона 6-ФЗ,</w:t>
            </w: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ч. 1 ст. 157 БК РФ</w:t>
            </w:r>
          </w:p>
        </w:tc>
      </w:tr>
      <w:tr w:rsidR="007F5BB4" w:rsidRPr="007F5BB4" w:rsidTr="009C2ECC">
        <w:trPr>
          <w:trHeight w:val="1210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1.4.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 xml:space="preserve">Представление Собранию депутатов, Главе </w:t>
            </w:r>
            <w:proofErr w:type="spellStart"/>
            <w:r w:rsidRPr="007F5BB4">
              <w:rPr>
                <w:sz w:val="22"/>
              </w:rPr>
              <w:t>Малодербетовского</w:t>
            </w:r>
            <w:proofErr w:type="spellEnd"/>
            <w:r w:rsidRPr="007F5BB4">
              <w:rPr>
                <w:sz w:val="22"/>
              </w:rPr>
              <w:t xml:space="preserve"> РМО РК информации о результатах проводимых контрольных и экспертно-аналитических мероприятий</w:t>
            </w:r>
          </w:p>
        </w:tc>
        <w:tc>
          <w:tcPr>
            <w:tcW w:w="1873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color w:val="000000"/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7F5BB4" w:rsidRPr="007F5BB4" w:rsidTr="009C2ECC">
        <w:trPr>
          <w:trHeight w:val="426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  <w:lang w:val="en-US"/>
              </w:rPr>
              <w:t>II</w:t>
            </w:r>
            <w:r w:rsidRPr="007F5BB4">
              <w:rPr>
                <w:sz w:val="22"/>
              </w:rPr>
              <w:t>.</w:t>
            </w:r>
          </w:p>
        </w:tc>
        <w:tc>
          <w:tcPr>
            <w:tcW w:w="9211" w:type="dxa"/>
            <w:gridSpan w:val="3"/>
          </w:tcPr>
          <w:p w:rsidR="007F5BB4" w:rsidRPr="0068146B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Контрольные мероприятия</w:t>
            </w:r>
          </w:p>
        </w:tc>
      </w:tr>
      <w:tr w:rsidR="007F5BB4" w:rsidRPr="007F5BB4" w:rsidTr="009C2ECC">
        <w:trPr>
          <w:trHeight w:val="1550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2.1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 xml:space="preserve">Внешняя проверка годовой отчетности главных администраторов бюджетных средств  </w:t>
            </w:r>
            <w:proofErr w:type="spellStart"/>
            <w:r w:rsidRPr="007F5BB4">
              <w:rPr>
                <w:sz w:val="22"/>
              </w:rPr>
              <w:t>Малодербетовского</w:t>
            </w:r>
            <w:proofErr w:type="spellEnd"/>
            <w:r w:rsidRPr="007F5BB4">
              <w:rPr>
                <w:sz w:val="22"/>
              </w:rPr>
              <w:t xml:space="preserve"> РМО РК за 2016 год и подготовка заключения по результатам внешней проверки</w:t>
            </w:r>
          </w:p>
        </w:tc>
        <w:tc>
          <w:tcPr>
            <w:tcW w:w="1873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color w:val="000000"/>
                <w:sz w:val="22"/>
              </w:rPr>
              <w:t>1 квартал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ст.264.4 БК РФ</w:t>
            </w:r>
          </w:p>
        </w:tc>
      </w:tr>
      <w:tr w:rsidR="007F5BB4" w:rsidRPr="007F5BB4" w:rsidTr="009C2ECC">
        <w:trPr>
          <w:trHeight w:val="1550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2.2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 xml:space="preserve">Внешняя проверка годовых отчетов об исполнении бюджета сельских муниципальных образований за 2016 год и подготовка заключений на годовой отчет об исполнении бюджета </w:t>
            </w:r>
          </w:p>
        </w:tc>
        <w:tc>
          <w:tcPr>
            <w:tcW w:w="1873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color w:val="000000"/>
                <w:sz w:val="22"/>
              </w:rPr>
              <w:t>март-апрель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ст.264.4 БК РФ</w:t>
            </w:r>
          </w:p>
        </w:tc>
      </w:tr>
      <w:tr w:rsidR="007F5BB4" w:rsidRPr="007F5BB4" w:rsidTr="009C2ECC">
        <w:trPr>
          <w:trHeight w:val="1124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lastRenderedPageBreak/>
              <w:t>2.3.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F5BB4">
              <w:rPr>
                <w:sz w:val="22"/>
                <w:szCs w:val="22"/>
              </w:rPr>
              <w:t xml:space="preserve">Поверка законности использования бюджетных средств и исполнения показателей бюджета по доходам и расходам </w:t>
            </w:r>
            <w:proofErr w:type="spellStart"/>
            <w:r w:rsidRPr="007F5BB4">
              <w:rPr>
                <w:sz w:val="22"/>
                <w:szCs w:val="22"/>
              </w:rPr>
              <w:t>Малодербетовского</w:t>
            </w:r>
            <w:proofErr w:type="spellEnd"/>
            <w:r w:rsidRPr="007F5BB4">
              <w:rPr>
                <w:sz w:val="22"/>
                <w:szCs w:val="22"/>
              </w:rPr>
              <w:t xml:space="preserve"> СМО РК</w:t>
            </w:r>
          </w:p>
        </w:tc>
        <w:tc>
          <w:tcPr>
            <w:tcW w:w="1873" w:type="dxa"/>
          </w:tcPr>
          <w:p w:rsidR="007F5BB4" w:rsidRPr="007F5BB4" w:rsidRDefault="007F5BB4" w:rsidP="007F5BB4">
            <w:pPr>
              <w:pStyle w:val="a5"/>
              <w:jc w:val="center"/>
              <w:rPr>
                <w:sz w:val="22"/>
                <w:szCs w:val="22"/>
              </w:rPr>
            </w:pPr>
            <w:r w:rsidRPr="007F5BB4">
              <w:rPr>
                <w:sz w:val="22"/>
                <w:szCs w:val="22"/>
              </w:rPr>
              <w:t>3 квартал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pStyle w:val="a5"/>
              <w:jc w:val="center"/>
              <w:rPr>
                <w:sz w:val="22"/>
                <w:szCs w:val="22"/>
              </w:rPr>
            </w:pPr>
            <w:r w:rsidRPr="007F5BB4">
              <w:rPr>
                <w:sz w:val="22"/>
                <w:szCs w:val="22"/>
              </w:rPr>
              <w:t>п.3 ст. 9 Закона</w:t>
            </w:r>
          </w:p>
          <w:p w:rsidR="007F5BB4" w:rsidRPr="007F5BB4" w:rsidRDefault="007F5BB4" w:rsidP="007F5BB4">
            <w:pPr>
              <w:pStyle w:val="a5"/>
              <w:jc w:val="center"/>
              <w:rPr>
                <w:sz w:val="22"/>
                <w:szCs w:val="22"/>
              </w:rPr>
            </w:pPr>
            <w:r w:rsidRPr="007F5BB4">
              <w:rPr>
                <w:sz w:val="22"/>
                <w:szCs w:val="22"/>
              </w:rPr>
              <w:t>6-ФЗ</w:t>
            </w:r>
          </w:p>
        </w:tc>
      </w:tr>
      <w:tr w:rsidR="007F5BB4" w:rsidRPr="007F5BB4" w:rsidTr="009C2ECC">
        <w:trPr>
          <w:trHeight w:val="705"/>
        </w:trPr>
        <w:tc>
          <w:tcPr>
            <w:tcW w:w="678" w:type="dxa"/>
          </w:tcPr>
          <w:p w:rsidR="007F5BB4" w:rsidRPr="007F5BB4" w:rsidRDefault="007F5BB4" w:rsidP="0068146B">
            <w:pPr>
              <w:spacing w:line="240" w:lineRule="auto"/>
              <w:rPr>
                <w:sz w:val="22"/>
              </w:rPr>
            </w:pPr>
            <w:bookmarkStart w:id="0" w:name="_GoBack"/>
            <w:bookmarkEnd w:id="0"/>
          </w:p>
          <w:p w:rsidR="007F5BB4" w:rsidRPr="007F5BB4" w:rsidRDefault="007F5BB4" w:rsidP="0068146B">
            <w:pPr>
              <w:spacing w:line="240" w:lineRule="auto"/>
              <w:rPr>
                <w:sz w:val="22"/>
              </w:rPr>
            </w:pPr>
            <w:r w:rsidRPr="007F5BB4">
              <w:rPr>
                <w:sz w:val="22"/>
              </w:rPr>
              <w:t>Ш.</w:t>
            </w:r>
          </w:p>
        </w:tc>
        <w:tc>
          <w:tcPr>
            <w:tcW w:w="9211" w:type="dxa"/>
            <w:gridSpan w:val="3"/>
          </w:tcPr>
          <w:p w:rsidR="007F5BB4" w:rsidRPr="007F5BB4" w:rsidRDefault="007F5BB4" w:rsidP="007F5BB4">
            <w:pPr>
              <w:spacing w:line="240" w:lineRule="auto"/>
              <w:jc w:val="both"/>
              <w:rPr>
                <w:b/>
                <w:sz w:val="22"/>
              </w:rPr>
            </w:pPr>
          </w:p>
          <w:p w:rsidR="007F5BB4" w:rsidRPr="0068146B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Правовое, методологическое обеспечение деятельности</w:t>
            </w:r>
          </w:p>
        </w:tc>
      </w:tr>
      <w:tr w:rsidR="007F5BB4" w:rsidRPr="007F5BB4" w:rsidTr="009C2ECC">
        <w:trPr>
          <w:trHeight w:val="983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3.1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73" w:type="dxa"/>
            <w:vAlign w:val="center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ст. 11 Закона 6-ФЗ</w:t>
            </w:r>
          </w:p>
        </w:tc>
      </w:tr>
      <w:tr w:rsidR="007F5BB4" w:rsidRPr="007F5BB4" w:rsidTr="009C2ECC">
        <w:trPr>
          <w:trHeight w:val="1012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3.2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>Изучение практического опыта работы контрольно-счётных органов Российской Федерации</w:t>
            </w:r>
          </w:p>
        </w:tc>
        <w:tc>
          <w:tcPr>
            <w:tcW w:w="1873" w:type="dxa"/>
            <w:vAlign w:val="center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постоянно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7F5BB4" w:rsidRPr="007F5BB4" w:rsidTr="009C2ECC">
        <w:trPr>
          <w:trHeight w:val="525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  <w:lang w:val="en-US"/>
              </w:rPr>
              <w:t>IV</w:t>
            </w:r>
            <w:r w:rsidRPr="007F5BB4">
              <w:rPr>
                <w:sz w:val="22"/>
              </w:rPr>
              <w:t>.</w:t>
            </w:r>
          </w:p>
        </w:tc>
        <w:tc>
          <w:tcPr>
            <w:tcW w:w="9211" w:type="dxa"/>
            <w:gridSpan w:val="3"/>
          </w:tcPr>
          <w:p w:rsidR="007F5BB4" w:rsidRPr="0068146B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Организационная работа</w:t>
            </w:r>
          </w:p>
        </w:tc>
      </w:tr>
      <w:tr w:rsidR="007F5BB4" w:rsidRPr="007F5BB4" w:rsidTr="009C2ECC">
        <w:trPr>
          <w:trHeight w:val="715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4.1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 xml:space="preserve">Подготовка плана работы КСП МРМО РК на  2019 год  </w:t>
            </w:r>
          </w:p>
        </w:tc>
        <w:tc>
          <w:tcPr>
            <w:tcW w:w="1873" w:type="dxa"/>
            <w:vAlign w:val="center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декабрь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ст. 12 Закона 6-ФЗ</w:t>
            </w:r>
          </w:p>
        </w:tc>
      </w:tr>
      <w:tr w:rsidR="007F5BB4" w:rsidRPr="007F5BB4" w:rsidTr="009C2ECC">
        <w:trPr>
          <w:trHeight w:val="977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4.2</w:t>
            </w:r>
          </w:p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>Подготовка ежегодного отчета о деятельности КСП МРМО РК в представительный орган муниципального образования</w:t>
            </w:r>
          </w:p>
        </w:tc>
        <w:tc>
          <w:tcPr>
            <w:tcW w:w="1873" w:type="dxa"/>
            <w:vAlign w:val="center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1 квартал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ст. 19 Закона 6-ФЗ</w:t>
            </w:r>
          </w:p>
        </w:tc>
      </w:tr>
      <w:tr w:rsidR="007F5BB4" w:rsidRPr="007F5BB4" w:rsidTr="009C2ECC">
        <w:trPr>
          <w:trHeight w:val="470"/>
        </w:trPr>
        <w:tc>
          <w:tcPr>
            <w:tcW w:w="678" w:type="dxa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  <w:lang w:val="en-US"/>
              </w:rPr>
            </w:pPr>
            <w:r w:rsidRPr="007F5BB4">
              <w:rPr>
                <w:sz w:val="22"/>
                <w:lang w:val="en-US"/>
              </w:rPr>
              <w:t>V</w:t>
            </w:r>
          </w:p>
        </w:tc>
        <w:tc>
          <w:tcPr>
            <w:tcW w:w="9211" w:type="dxa"/>
            <w:gridSpan w:val="3"/>
          </w:tcPr>
          <w:p w:rsidR="007F5BB4" w:rsidRPr="0068146B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68146B">
              <w:rPr>
                <w:sz w:val="22"/>
              </w:rPr>
              <w:t>Информационная деятельность, взаимодействие  с другими органами</w:t>
            </w:r>
          </w:p>
        </w:tc>
      </w:tr>
      <w:tr w:rsidR="007F5BB4" w:rsidRPr="007F5BB4" w:rsidTr="009C2ECC">
        <w:trPr>
          <w:trHeight w:val="1085"/>
        </w:trPr>
        <w:tc>
          <w:tcPr>
            <w:tcW w:w="678" w:type="dxa"/>
            <w:vAlign w:val="center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5.1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</w:p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>Размещение в сети «Интернет» информации о деятельности МРМО РК</w:t>
            </w:r>
          </w:p>
        </w:tc>
        <w:tc>
          <w:tcPr>
            <w:tcW w:w="1873" w:type="dxa"/>
            <w:vAlign w:val="center"/>
          </w:tcPr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autoSpaceDE w:val="0"/>
              <w:autoSpaceDN w:val="0"/>
              <w:adjustRightInd w:val="0"/>
              <w:spacing w:line="240" w:lineRule="auto"/>
              <w:ind w:left="93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ст. 14 З</w:t>
            </w:r>
            <w:r w:rsidRPr="007F5BB4">
              <w:rPr>
                <w:rFonts w:eastAsia="Calibri"/>
                <w:sz w:val="22"/>
              </w:rPr>
              <w:t>акона 8-ФЗ,</w:t>
            </w:r>
          </w:p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sz w:val="22"/>
              </w:rPr>
              <w:t>ст. 19 Закона 6-ФЗ</w:t>
            </w:r>
          </w:p>
        </w:tc>
      </w:tr>
      <w:tr w:rsidR="007F5BB4" w:rsidRPr="007F5BB4" w:rsidTr="009C2ECC">
        <w:trPr>
          <w:trHeight w:val="1020"/>
        </w:trPr>
        <w:tc>
          <w:tcPr>
            <w:tcW w:w="678" w:type="dxa"/>
            <w:vAlign w:val="center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5.2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sz w:val="22"/>
              </w:rPr>
            </w:pPr>
            <w:r w:rsidRPr="007F5BB4">
              <w:rPr>
                <w:sz w:val="22"/>
              </w:rPr>
              <w:t>Взаимодействие с КСП РК, контрольно-счетными органами муниципальных образований</w:t>
            </w:r>
          </w:p>
        </w:tc>
        <w:tc>
          <w:tcPr>
            <w:tcW w:w="1873" w:type="dxa"/>
            <w:vAlign w:val="center"/>
          </w:tcPr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autoSpaceDE w:val="0"/>
              <w:autoSpaceDN w:val="0"/>
              <w:adjustRightInd w:val="0"/>
              <w:spacing w:line="240" w:lineRule="auto"/>
              <w:ind w:left="93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autoSpaceDE w:val="0"/>
              <w:autoSpaceDN w:val="0"/>
              <w:adjustRightInd w:val="0"/>
              <w:spacing w:line="240" w:lineRule="auto"/>
              <w:ind w:left="93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ст. 18 Закона 6-ФЗ</w:t>
            </w:r>
          </w:p>
        </w:tc>
      </w:tr>
      <w:tr w:rsidR="007F5BB4" w:rsidRPr="007F5BB4" w:rsidTr="009C2ECC">
        <w:trPr>
          <w:trHeight w:val="946"/>
        </w:trPr>
        <w:tc>
          <w:tcPr>
            <w:tcW w:w="678" w:type="dxa"/>
            <w:vAlign w:val="center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5.3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color w:val="000000"/>
                <w:sz w:val="22"/>
              </w:rPr>
            </w:pPr>
            <w:r w:rsidRPr="007F5BB4">
              <w:rPr>
                <w:rStyle w:val="FontStyle24"/>
              </w:rPr>
              <w:t>Участие в мероприятиях Совета контрольно-счетных органов Республики Калмыкия в рамках взаимодействия</w:t>
            </w:r>
          </w:p>
        </w:tc>
        <w:tc>
          <w:tcPr>
            <w:tcW w:w="1873" w:type="dxa"/>
            <w:vAlign w:val="center"/>
          </w:tcPr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sz w:val="22"/>
              </w:rPr>
              <w:t>ст. 18 Закона 6-ФЗ</w:t>
            </w:r>
          </w:p>
        </w:tc>
      </w:tr>
      <w:tr w:rsidR="007F5BB4" w:rsidRPr="007F5BB4" w:rsidTr="009C2ECC">
        <w:trPr>
          <w:trHeight w:val="671"/>
        </w:trPr>
        <w:tc>
          <w:tcPr>
            <w:tcW w:w="678" w:type="dxa"/>
            <w:vAlign w:val="center"/>
          </w:tcPr>
          <w:p w:rsidR="007F5BB4" w:rsidRPr="007F5BB4" w:rsidRDefault="007F5BB4" w:rsidP="007F5BB4">
            <w:pPr>
              <w:spacing w:line="240" w:lineRule="auto"/>
              <w:jc w:val="center"/>
              <w:rPr>
                <w:sz w:val="22"/>
              </w:rPr>
            </w:pPr>
            <w:r w:rsidRPr="007F5BB4">
              <w:rPr>
                <w:sz w:val="22"/>
              </w:rPr>
              <w:t>5.4</w:t>
            </w:r>
          </w:p>
        </w:tc>
        <w:tc>
          <w:tcPr>
            <w:tcW w:w="5104" w:type="dxa"/>
          </w:tcPr>
          <w:p w:rsidR="007F5BB4" w:rsidRPr="007F5BB4" w:rsidRDefault="007F5BB4" w:rsidP="007F5BB4">
            <w:pPr>
              <w:spacing w:line="240" w:lineRule="auto"/>
              <w:jc w:val="both"/>
              <w:rPr>
                <w:rStyle w:val="FontStyle24"/>
              </w:rPr>
            </w:pPr>
            <w:r w:rsidRPr="007F5BB4">
              <w:rPr>
                <w:sz w:val="22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73" w:type="dxa"/>
            <w:vAlign w:val="center"/>
          </w:tcPr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sz w:val="22"/>
              </w:rPr>
              <w:t>В течение года</w:t>
            </w:r>
          </w:p>
        </w:tc>
        <w:tc>
          <w:tcPr>
            <w:tcW w:w="2234" w:type="dxa"/>
          </w:tcPr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sz w:val="22"/>
              </w:rPr>
            </w:pPr>
          </w:p>
          <w:p w:rsidR="007F5BB4" w:rsidRPr="007F5BB4" w:rsidRDefault="007F5BB4" w:rsidP="007F5BB4">
            <w:pPr>
              <w:tabs>
                <w:tab w:val="left" w:pos="255"/>
              </w:tabs>
              <w:spacing w:line="240" w:lineRule="auto"/>
              <w:jc w:val="center"/>
              <w:rPr>
                <w:color w:val="000000"/>
                <w:sz w:val="22"/>
              </w:rPr>
            </w:pPr>
            <w:r w:rsidRPr="007F5BB4">
              <w:rPr>
                <w:sz w:val="22"/>
              </w:rPr>
              <w:t>ст. 18 Закона 6-ФЗ</w:t>
            </w:r>
          </w:p>
        </w:tc>
      </w:tr>
    </w:tbl>
    <w:p w:rsidR="007F5BB4" w:rsidRPr="007F5BB4" w:rsidRDefault="007F5BB4" w:rsidP="007F5BB4">
      <w:pPr>
        <w:spacing w:line="240" w:lineRule="auto"/>
        <w:rPr>
          <w:sz w:val="22"/>
        </w:rPr>
      </w:pPr>
    </w:p>
    <w:p w:rsidR="007F5BB4" w:rsidRPr="007F5BB4" w:rsidRDefault="007F5BB4" w:rsidP="007F5BB4">
      <w:pPr>
        <w:spacing w:line="240" w:lineRule="auto"/>
        <w:ind w:left="360"/>
        <w:jc w:val="center"/>
        <w:rPr>
          <w:sz w:val="22"/>
        </w:rPr>
      </w:pPr>
      <w:r w:rsidRPr="007F5BB4">
        <w:rPr>
          <w:sz w:val="22"/>
        </w:rPr>
        <w:t>Сокращения, используемые при составлении Плана:</w:t>
      </w:r>
    </w:p>
    <w:p w:rsidR="007F5BB4" w:rsidRPr="007F5BB4" w:rsidRDefault="007F5BB4" w:rsidP="007F5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7F5BB4" w:rsidRPr="007F5BB4" w:rsidRDefault="007F5BB4" w:rsidP="007F5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Бюджетный кодекс РФ – БК РФ;</w:t>
      </w:r>
    </w:p>
    <w:p w:rsidR="007F5BB4" w:rsidRPr="007F5BB4" w:rsidRDefault="007F5BB4" w:rsidP="007F5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rFonts w:eastAsia="Calibri"/>
          <w:sz w:val="22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 - </w:t>
      </w:r>
      <w:r w:rsidRPr="007F5BB4">
        <w:rPr>
          <w:sz w:val="22"/>
        </w:rPr>
        <w:t>Закон 8-ФЗ;</w:t>
      </w:r>
    </w:p>
    <w:p w:rsidR="007F5BB4" w:rsidRPr="007F5BB4" w:rsidRDefault="007F5BB4" w:rsidP="007F5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05.04.2013г. №44-ФЗ «О контрактной системе в сфере закупок товаров, работ, услуг для обеспечения государственных и муниципальных нужд» - Закон 44-ФЗ;</w:t>
      </w:r>
    </w:p>
    <w:p w:rsidR="007F5BB4" w:rsidRPr="007F5BB4" w:rsidRDefault="007F5BB4" w:rsidP="007F5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lastRenderedPageBreak/>
        <w:t>Федеральный закон от 02.05.2006 г. № 59-ФЗ «О порядке рассмотрения обращений граждан Российской Федерации» - Закон 59-ФЗ;</w:t>
      </w:r>
    </w:p>
    <w:p w:rsidR="007F5BB4" w:rsidRPr="007F5BB4" w:rsidRDefault="007F5BB4" w:rsidP="007F5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22.10.2004 № 125-ФЗ «Об архивном деле в Российской Федерации» - Закон 125-ФЗ;</w:t>
      </w:r>
    </w:p>
    <w:p w:rsidR="007F5BB4" w:rsidRPr="007F5BB4" w:rsidRDefault="007F5BB4" w:rsidP="007F5B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</w:rPr>
      </w:pPr>
      <w:r w:rsidRPr="007F5BB4">
        <w:rPr>
          <w:sz w:val="22"/>
        </w:rPr>
        <w:t>Федеральный закон от 25.12.2008 N 273-ФЗ "О противодействии коррупции" – Закон 273-ФЗ</w:t>
      </w:r>
    </w:p>
    <w:p w:rsidR="007F5BB4" w:rsidRDefault="007F5BB4" w:rsidP="007F5BB4">
      <w:pPr>
        <w:autoSpaceDE w:val="0"/>
        <w:autoSpaceDN w:val="0"/>
        <w:adjustRightInd w:val="0"/>
        <w:spacing w:line="240" w:lineRule="auto"/>
        <w:jc w:val="both"/>
      </w:pPr>
    </w:p>
    <w:p w:rsidR="007F5BB4" w:rsidRPr="00411AD3" w:rsidRDefault="007F5BB4" w:rsidP="007F5BB4">
      <w:pPr>
        <w:spacing w:line="240" w:lineRule="auto"/>
      </w:pPr>
      <w:r>
        <w:t xml:space="preserve">           </w:t>
      </w:r>
    </w:p>
    <w:p w:rsidR="007F5BB4" w:rsidRDefault="007F5BB4" w:rsidP="00D43867">
      <w:pPr>
        <w:spacing w:after="0" w:line="240" w:lineRule="auto"/>
        <w:jc w:val="both"/>
        <w:rPr>
          <w:sz w:val="28"/>
          <w:szCs w:val="28"/>
        </w:rPr>
      </w:pPr>
    </w:p>
    <w:p w:rsidR="00EE1C90" w:rsidRDefault="00EE1C90"/>
    <w:sectPr w:rsidR="00EE1C90" w:rsidSect="007374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B1"/>
    <w:rsid w:val="003E18B9"/>
    <w:rsid w:val="00615424"/>
    <w:rsid w:val="0068146B"/>
    <w:rsid w:val="00737414"/>
    <w:rsid w:val="007F5BB4"/>
    <w:rsid w:val="009B61B4"/>
    <w:rsid w:val="009D2FB1"/>
    <w:rsid w:val="00D43867"/>
    <w:rsid w:val="00E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7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867"/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rsid w:val="007F5BB4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rsid w:val="007F5BB4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67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867"/>
    <w:rPr>
      <w:rFonts w:ascii="Tahoma" w:eastAsia="Times New Roman" w:hAnsi="Tahoma" w:cs="Tahoma"/>
      <w:sz w:val="16"/>
      <w:szCs w:val="16"/>
    </w:rPr>
  </w:style>
  <w:style w:type="character" w:customStyle="1" w:styleId="FontStyle24">
    <w:name w:val="Font Style24"/>
    <w:rsid w:val="007F5BB4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rsid w:val="007F5BB4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cp:lastPrinted>2018-01-15T09:25:00Z</cp:lastPrinted>
  <dcterms:created xsi:type="dcterms:W3CDTF">2017-12-16T08:39:00Z</dcterms:created>
  <dcterms:modified xsi:type="dcterms:W3CDTF">2018-01-18T06:14:00Z</dcterms:modified>
</cp:coreProperties>
</file>