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C1" w:rsidRDefault="00275FC1" w:rsidP="00065FC6">
      <w:pPr>
        <w:spacing w:before="100" w:beforeAutospacing="1" w:after="100" w:afterAutospacing="1" w:line="240" w:lineRule="auto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проект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 xml:space="preserve">                                                                               </w:t>
      </w:r>
      <w:r w:rsidRPr="00065FC6">
        <w:rPr>
          <w:rFonts w:ascii="Tahoma" w:hAnsi="Tahoma" w:cs="Tahoma"/>
          <w:color w:val="5F5F5F"/>
          <w:sz w:val="20"/>
          <w:szCs w:val="20"/>
        </w:rPr>
        <w:t>Утверждено</w:t>
      </w:r>
    </w:p>
    <w:p w:rsidR="00275FC1" w:rsidRDefault="00275FC1" w:rsidP="00065FC6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решением </w:t>
      </w:r>
      <w:r>
        <w:rPr>
          <w:rFonts w:ascii="Tahoma" w:hAnsi="Tahoma" w:cs="Tahoma"/>
          <w:color w:val="5F5F5F"/>
          <w:sz w:val="20"/>
          <w:szCs w:val="20"/>
        </w:rPr>
        <w:t>Собрания депутатов Малодербетовского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районного муниципального образования Республики Калмыкия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от «____»___________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201</w:t>
      </w:r>
      <w:r>
        <w:rPr>
          <w:rFonts w:ascii="Tahoma" w:hAnsi="Tahoma" w:cs="Tahoma"/>
          <w:color w:val="5F5F5F"/>
          <w:sz w:val="20"/>
          <w:szCs w:val="20"/>
        </w:rPr>
        <w:t>6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г.  № </w:t>
      </w:r>
      <w:r>
        <w:rPr>
          <w:rFonts w:ascii="Tahoma" w:hAnsi="Tahoma" w:cs="Tahoma"/>
          <w:color w:val="5F5F5F"/>
          <w:sz w:val="20"/>
          <w:szCs w:val="20"/>
        </w:rPr>
        <w:t>________</w:t>
      </w:r>
    </w:p>
    <w:p w:rsidR="00275FC1" w:rsidRPr="00065FC6" w:rsidRDefault="00275FC1" w:rsidP="00065FC6">
      <w:pPr>
        <w:spacing w:before="100" w:beforeAutospacing="1" w:after="100" w:afterAutospacing="1" w:line="240" w:lineRule="auto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МЕСТНЫЕ НОРМАТИВЫ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ГРАДОСТРОИТЕЛЬНОГО ПРОЕКТИРОВАНИЯ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</w:rPr>
        <w:t>Малодербетовского муниципального образования Республики Калмыкия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1.     Общие положения.</w:t>
      </w:r>
    </w:p>
    <w:p w:rsidR="00275FC1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1.1 Нормативы градостроительного проектирования </w:t>
      </w:r>
      <w:r>
        <w:rPr>
          <w:rFonts w:ascii="Tahoma" w:hAnsi="Tahoma" w:cs="Tahoma"/>
          <w:color w:val="5F5F5F"/>
          <w:sz w:val="20"/>
          <w:szCs w:val="20"/>
        </w:rPr>
        <w:t>Малодербетовского муниципального образования Республики Калмыкия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(далее - Нормативы) разработаны в соответствии с Градостроительным кодексом Российской Федерации от 29.12.2004 № 190-ФЗ, </w:t>
      </w: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, постановлением </w:t>
      </w:r>
      <w:r>
        <w:rPr>
          <w:rFonts w:ascii="Tahoma" w:hAnsi="Tahoma" w:cs="Tahoma"/>
          <w:color w:val="5F5F5F"/>
          <w:sz w:val="20"/>
          <w:szCs w:val="20"/>
        </w:rPr>
        <w:t>Правительства Республики Калмыкия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от </w:t>
      </w:r>
      <w:r>
        <w:rPr>
          <w:rFonts w:ascii="Tahoma" w:hAnsi="Tahoma" w:cs="Tahoma"/>
          <w:color w:val="5F5F5F"/>
          <w:sz w:val="20"/>
          <w:szCs w:val="20"/>
        </w:rPr>
        <w:t>26</w:t>
      </w:r>
      <w:r w:rsidRPr="00065FC6">
        <w:rPr>
          <w:rFonts w:ascii="Tahoma" w:hAnsi="Tahoma" w:cs="Tahoma"/>
          <w:color w:val="5F5F5F"/>
          <w:sz w:val="20"/>
          <w:szCs w:val="20"/>
        </w:rPr>
        <w:t>.0</w:t>
      </w:r>
      <w:r>
        <w:rPr>
          <w:rFonts w:ascii="Tahoma" w:hAnsi="Tahoma" w:cs="Tahoma"/>
          <w:color w:val="5F5F5F"/>
          <w:sz w:val="20"/>
          <w:szCs w:val="20"/>
        </w:rPr>
        <w:t>3</w:t>
      </w:r>
      <w:r w:rsidRPr="00065FC6">
        <w:rPr>
          <w:rFonts w:ascii="Tahoma" w:hAnsi="Tahoma" w:cs="Tahoma"/>
          <w:color w:val="5F5F5F"/>
          <w:sz w:val="20"/>
          <w:szCs w:val="20"/>
        </w:rPr>
        <w:t>.200</w:t>
      </w:r>
      <w:r>
        <w:rPr>
          <w:rFonts w:ascii="Tahoma" w:hAnsi="Tahoma" w:cs="Tahoma"/>
          <w:color w:val="5F5F5F"/>
          <w:sz w:val="20"/>
          <w:szCs w:val="20"/>
        </w:rPr>
        <w:t>9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№ </w:t>
      </w:r>
      <w:r>
        <w:rPr>
          <w:rFonts w:ascii="Tahoma" w:hAnsi="Tahoma" w:cs="Tahoma"/>
          <w:color w:val="5F5F5F"/>
          <w:sz w:val="20"/>
          <w:szCs w:val="20"/>
        </w:rPr>
        <w:t>82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</w:t>
      </w:r>
      <w:r>
        <w:rPr>
          <w:rFonts w:ascii="Tahoma" w:hAnsi="Tahoma" w:cs="Tahoma"/>
          <w:color w:val="5F5F5F"/>
          <w:sz w:val="20"/>
          <w:szCs w:val="20"/>
        </w:rPr>
        <w:t>«О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б утверждении региональных нормативов градостроительного проектирования </w:t>
      </w:r>
      <w:r>
        <w:rPr>
          <w:rFonts w:ascii="Tahoma" w:hAnsi="Tahoma" w:cs="Tahoma"/>
          <w:color w:val="5F5F5F"/>
          <w:sz w:val="20"/>
          <w:szCs w:val="20"/>
        </w:rPr>
        <w:t>Республики Калмыки»</w:t>
      </w:r>
      <w:r w:rsidRPr="00065FC6">
        <w:rPr>
          <w:rFonts w:ascii="Tahoma" w:hAnsi="Tahoma" w:cs="Tahoma"/>
          <w:color w:val="5F5F5F"/>
          <w:sz w:val="20"/>
          <w:szCs w:val="20"/>
        </w:rPr>
        <w:t>, иными нормативными правовыми актами Российской Федерации</w:t>
      </w:r>
      <w:r>
        <w:rPr>
          <w:rFonts w:ascii="Tahoma" w:hAnsi="Tahoma" w:cs="Tahoma"/>
          <w:color w:val="5F5F5F"/>
          <w:sz w:val="20"/>
          <w:szCs w:val="20"/>
        </w:rPr>
        <w:t xml:space="preserve">. </w:t>
      </w:r>
    </w:p>
    <w:p w:rsidR="00275FC1" w:rsidRDefault="00275FC1" w:rsidP="00765F2E">
      <w:pPr>
        <w:jc w:val="both"/>
      </w:pPr>
      <w:r>
        <w:t xml:space="preserve"> 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Малодербетовского района,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275FC1" w:rsidRPr="00065FC6" w:rsidRDefault="00275FC1" w:rsidP="006B72F6">
      <w:pPr>
        <w:jc w:val="both"/>
        <w:rPr>
          <w:rFonts w:ascii="Tahoma" w:hAnsi="Tahoma" w:cs="Tahoma"/>
          <w:color w:val="5F5F5F"/>
          <w:sz w:val="20"/>
          <w:szCs w:val="20"/>
        </w:rPr>
      </w:pPr>
      <w: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1.2. Нормативы </w:t>
      </w: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содержат минимальные расчетные показатели обеспечения благоприятных условий жизнедеятельности человека,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1.3.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>Нормативы градостроительного проектирования поселени</w:t>
      </w:r>
      <w:r>
        <w:rPr>
          <w:rFonts w:ascii="Tahoma" w:hAnsi="Tahoma" w:cs="Tahoma"/>
          <w:color w:val="5F5F5F"/>
          <w:sz w:val="20"/>
          <w:szCs w:val="20"/>
        </w:rPr>
        <w:t>й района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  применяются в части, не противоречащей законодательству о техническом регулировании, а также иным федеральным, региональным и муниципальным  нормативным правовым актам, устанавливающим обязательные требования и действуют на территории </w:t>
      </w:r>
      <w:r>
        <w:rPr>
          <w:rFonts w:ascii="Tahoma" w:hAnsi="Tahoma" w:cs="Tahoma"/>
          <w:color w:val="5F5F5F"/>
          <w:sz w:val="20"/>
          <w:szCs w:val="20"/>
        </w:rPr>
        <w:t>района</w:t>
      </w:r>
      <w:r w:rsidRPr="00065FC6">
        <w:rPr>
          <w:rFonts w:ascii="Tahoma" w:hAnsi="Tahoma" w:cs="Tahoma"/>
          <w:color w:val="5F5F5F"/>
          <w:sz w:val="20"/>
          <w:szCs w:val="20"/>
        </w:rPr>
        <w:t>.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2. Расчетные показатели обеспечения благоприятных условий жизнедеятельности человека и интенсивности использования территорий жилых зон.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2.1.   Предварительное определение потребности в селитебной территории сельского населенного пункта (кол. га на 1 дом, квартиру):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1"/>
        <w:gridCol w:w="2445"/>
        <w:gridCol w:w="3129"/>
      </w:tblGrid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застройки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Показатель, га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2000-2500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0,26-0,27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0,22-0,23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0,19-0,20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0,16-0,17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0,14-0,15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0,12-0,13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0,10-0,11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0,06-0,07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0,03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0,02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Примечания: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При подсчете площади селитебной территории исключаются непригодные для застройки территории: овраги, крутые склоны, земельные участки учреждений и предприятий обслуживания межселенного значения.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2.2.   Предельные размеры земельных участков для индивидуального жилищного  строительства: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5"/>
        <w:gridCol w:w="1845"/>
        <w:gridCol w:w="1680"/>
        <w:gridCol w:w="2205"/>
      </w:tblGrid>
      <w:tr w:rsidR="00275FC1" w:rsidRPr="00903B08" w:rsidTr="00065FC6">
        <w:trPr>
          <w:tblCellSpacing w:w="0" w:type="dxa"/>
          <w:jc w:val="center"/>
        </w:trPr>
        <w:tc>
          <w:tcPr>
            <w:tcW w:w="25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Типы жилых домов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Площади приквартирных участков, га</w:t>
            </w:r>
          </w:p>
        </w:tc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Функционально-типологические признаки участка (кроме проживания)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минимальные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максимальные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усадебные дома, в том числе с местами приложения труда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ведение развитого ЛПХ, товарного сельскохозяйственного производства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одно-двухквартирные дома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садоводство, огородничество,  отдых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многоквартирные блокированные дома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ведение ограниченного ЛПХ, садоводство, огородничество,  отдых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2.3.   Предельно допустимые параметры застройки (Кз и Кпз) сельской жилой зоны приведены в таблице 3: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28"/>
        <w:gridCol w:w="1712"/>
        <w:gridCol w:w="1455"/>
        <w:gridCol w:w="2136"/>
        <w:gridCol w:w="2844"/>
      </w:tblGrid>
      <w:tr w:rsidR="00275FC1" w:rsidRPr="00903B08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Размер земельного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участка,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Площадь жилого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дома, кв. м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Коэффициент застройки,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Коэффициент плотности застройки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Кпз</w:t>
            </w:r>
          </w:p>
        </w:tc>
      </w:tr>
      <w:tr w:rsidR="00275FC1" w:rsidRPr="00903B08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1200 и более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480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0,4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0,4</w:t>
            </w:r>
          </w:p>
        </w:tc>
      </w:tr>
      <w:tr w:rsidR="00275FC1" w:rsidRPr="00903B08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480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360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240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0,3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0,3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0,3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0,3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0,6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0,6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0,6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0,6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0,6</w:t>
            </w:r>
          </w:p>
        </w:tc>
      </w:tr>
      <w:tr w:rsidR="00275FC1" w:rsidRPr="00903B08" w:rsidTr="00065F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А - усадебная застройка одно-, двухквартирными домами с размером участка 1000 - 1200 кв. м и более с развитой хозяйственной частью;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Б - застройка коттеджного типа с размером участков от 400 до 800 кв. м и коттеджно-блокированного типа (2 - 4-квартирные сблокированные дома с участками 300 - 400 кв. м с минимальной хозяйственной частью);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- многоквартирная (среднеэтажная) застройка блокированного типа с приквартирными участками размером до 200 кв.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При размерах приквартирных земельных участков менее 200 кв. м плотность застройки (Кпз) не должна превышать 1,2. При этом Кз не нормируется, при условии соблюдения санитарно-гигиенических и противопожарных требований.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 Коэффициент застройки (процент застроенной территории)- отношение суммы площадей застройки всех зданий и сооружений к площади земельного участка.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4. Коэффициент плотности застройки - отношение площади всех этажей зданий и сооружений к площади земельного участка.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2.4.   Расчетная плотность населения на селитебной территории сельского населенного пункта рекомендуется принимать в соответствии с таблицей 4.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04"/>
        <w:gridCol w:w="1131"/>
        <w:gridCol w:w="706"/>
        <w:gridCol w:w="709"/>
        <w:gridCol w:w="706"/>
        <w:gridCol w:w="706"/>
        <w:gridCol w:w="706"/>
        <w:gridCol w:w="734"/>
        <w:gridCol w:w="735"/>
        <w:gridCol w:w="748"/>
      </w:tblGrid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застройки</w:t>
            </w:r>
          </w:p>
        </w:tc>
        <w:tc>
          <w:tcPr>
            <w:tcW w:w="58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5,5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Застройка домами усадебного типа с участками при доме (квартире)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Застройка секционными домами без участков при квартире с числом этажей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2.6. Расчетная жилищная обеспеченность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общей площади квартиры на 1 чел.</w:t>
      </w:r>
      <w:r w:rsidRPr="00065FC6">
        <w:rPr>
          <w:rFonts w:ascii="Tahoma" w:hAnsi="Tahoma" w:cs="Tahoma"/>
          <w:b/>
          <w:bCs/>
          <w:color w:val="5F5F5F"/>
          <w:sz w:val="20"/>
        </w:rPr>
        <w:t>)*:</w:t>
      </w:r>
    </w:p>
    <w:p w:rsidR="00275FC1" w:rsidRPr="00065FC6" w:rsidRDefault="00275FC1" w:rsidP="00065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муниципальное жилье – 18 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>;</w:t>
      </w:r>
    </w:p>
    <w:p w:rsidR="00275FC1" w:rsidRPr="00065FC6" w:rsidRDefault="00275FC1" w:rsidP="00065F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общежитие (не менее) – 6 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>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расчетные показатели жилищной обеспеченности для индивидуальной и коммерческой жилой застройки не нормируются.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2.7.Минимально допустимые размеры площадок дворового благоустройства и расстояния от окон жилых и общественных зданий до площадок принимается по таблице 5: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</w:t>
      </w:r>
    </w:p>
    <w:tbl>
      <w:tblPr>
        <w:tblW w:w="7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5"/>
        <w:gridCol w:w="1980"/>
        <w:gridCol w:w="2340"/>
      </w:tblGrid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до окон жилых и общественных зданий,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12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занятий физкультурой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2,0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10-40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хозяйственных целей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0,3-0,4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выгула собак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стоянки автомашин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10-35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Хозяйственные площадки следует располагать не далее 100м от наиболее удаленного входа в жилое здание для домов с мусоропроводами и 50 метров для домов без мусоропроводов.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 Расстояние от площадки для сушки белья не нормируется.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 Допускается уменьшать, но не более чем на 50% удельные размеры площадок: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2.8. Расстояния от окон жилых помещений в районах усадебной застройки до стен дома и хозяйственных построек (гаражи, бани, сараи), расположенных на соседнем участке (не менее)– 6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Вспомогательные строения, за исключением автостоянок, размещать со стороны улиц не допускается.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2.9. Место расположения водозаборных сооружений нецентрализованного водоснабжения: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94"/>
        <w:gridCol w:w="1419"/>
        <w:gridCol w:w="2872"/>
      </w:tblGrid>
      <w:tr w:rsidR="00275FC1" w:rsidRPr="00903B08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водозаборные сооружения следует размещать выше по потоку грунтовых вод;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2.10.Расстояния от окон жилого здания до построек для содержания скота и птицы принимается по таблице 7.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10"/>
        <w:gridCol w:w="1110"/>
        <w:gridCol w:w="1845"/>
      </w:tblGrid>
      <w:tr w:rsidR="00275FC1" w:rsidRPr="00903B08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Одиночные, двойные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8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8 до 30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30 блоков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Размещаемые в пределах селитебной территории группы сараев должны содержать не более 30 блоков каждая. Площадь застройки сблокированных сараев не должна превышать 800 квадратных метров.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2.11. Расстояния от помещений (сооружений) для содержания и разведения животных до  объектов жилой застройки должно быть не менее указанного в таблице 8: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8</w:t>
      </w:r>
    </w:p>
    <w:tbl>
      <w:tblPr>
        <w:tblW w:w="95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0"/>
        <w:gridCol w:w="1080"/>
        <w:gridCol w:w="1170"/>
        <w:gridCol w:w="1125"/>
        <w:gridCol w:w="1035"/>
        <w:gridCol w:w="1080"/>
        <w:gridCol w:w="1080"/>
        <w:gridCol w:w="1080"/>
      </w:tblGrid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Нормативный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разрыв   </w:t>
            </w:r>
          </w:p>
        </w:tc>
        <w:tc>
          <w:tcPr>
            <w:tcW w:w="76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Поголовье (шт.), не более               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свиньи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коровы,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бычки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овцы,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козы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кролико -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матки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нутрии,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песцы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5 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5  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30 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5  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5  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 м  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8 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8  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15 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20   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45 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8  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8  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20 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30   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60 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10  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 м  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15 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15  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25 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40   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75 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15  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 xml:space="preserve">15  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2.12. Расстояние между жилыми домами принимается по таблице 9.*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9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55"/>
        <w:gridCol w:w="3060"/>
        <w:gridCol w:w="4500"/>
      </w:tblGrid>
      <w:tr w:rsidR="00275FC1" w:rsidRPr="00903B08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между длинными сторонами и торцами зданий с окнами из жилых комнат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(не менее),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0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2.13. Расстояние до границ соседнего участка от построек, стволов деревьев и кустарников принимается по таблице 10.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65"/>
        <w:gridCol w:w="2880"/>
      </w:tblGrid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8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кустарника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2.14. Расстояние до красной линии от построек на приусадебном земельном участке принимается по таблице 11.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85"/>
        <w:gridCol w:w="1980"/>
        <w:gridCol w:w="1800"/>
      </w:tblGrid>
      <w:tr w:rsidR="00275FC1" w:rsidRPr="00903B08" w:rsidTr="00065FC6">
        <w:trPr>
          <w:tblCellSpacing w:w="0" w:type="dxa"/>
          <w:jc w:val="center"/>
        </w:trPr>
        <w:tc>
          <w:tcPr>
            <w:tcW w:w="56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улиц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проездов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56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хозяйственных построек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2.15. Площадь озелененной и благоустроенной территории микрорайона (квартала) без учета участков школ и детских дошкольных учреждений (м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на 1 чел.),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не менее – 6 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>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2.16. Уровень накопления твердых бытовых отходов (ТБО) для населения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объем отходов в год на 1 человека</w:t>
      </w:r>
      <w:r w:rsidRPr="00065FC6">
        <w:rPr>
          <w:rFonts w:ascii="Tahoma" w:hAnsi="Tahoma" w:cs="Tahoma"/>
          <w:b/>
          <w:bCs/>
          <w:color w:val="5F5F5F"/>
          <w:sz w:val="20"/>
        </w:rPr>
        <w:t>)</w:t>
      </w:r>
    </w:p>
    <w:p w:rsidR="00275FC1" w:rsidRPr="00065FC6" w:rsidRDefault="00275FC1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проживающее в муниципальном жилом фонде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– </w:t>
      </w:r>
      <w:r w:rsidRPr="00065FC6">
        <w:rPr>
          <w:rFonts w:ascii="Tahoma" w:hAnsi="Tahoma" w:cs="Tahoma"/>
          <w:b/>
          <w:bCs/>
          <w:color w:val="5F5F5F"/>
          <w:sz w:val="20"/>
        </w:rPr>
        <w:t>0,9-1,0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м3/чел;</w:t>
      </w:r>
    </w:p>
    <w:p w:rsidR="00275FC1" w:rsidRPr="00065FC6" w:rsidRDefault="00275FC1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проживающее в индивидуальном жилом фонде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– </w:t>
      </w:r>
      <w:r w:rsidRPr="00065FC6">
        <w:rPr>
          <w:rFonts w:ascii="Tahoma" w:hAnsi="Tahoma" w:cs="Tahoma"/>
          <w:b/>
          <w:bCs/>
          <w:color w:val="5F5F5F"/>
          <w:sz w:val="20"/>
        </w:rPr>
        <w:t>1,1-1,5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м3/чел;</w:t>
      </w:r>
    </w:p>
    <w:p w:rsidR="00275FC1" w:rsidRPr="00065FC6" w:rsidRDefault="00275FC1" w:rsidP="00065F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общее количество по поселению с учетом общественных зданий – </w:t>
      </w:r>
      <w:r w:rsidRPr="00065FC6">
        <w:rPr>
          <w:rFonts w:ascii="Tahoma" w:hAnsi="Tahoma" w:cs="Tahoma"/>
          <w:b/>
          <w:bCs/>
          <w:color w:val="5F5F5F"/>
          <w:sz w:val="20"/>
        </w:rPr>
        <w:t>1,4-1,5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м3/чел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2.17. Уровень накопления крупногабаритных бытовых отходов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>(% от нормы накопления на 1 чел</w:t>
      </w:r>
      <w:r w:rsidRPr="00065FC6">
        <w:rPr>
          <w:rFonts w:ascii="Tahoma" w:hAnsi="Tahoma" w:cs="Tahoma"/>
          <w:b/>
          <w:bCs/>
          <w:color w:val="5F5F5F"/>
          <w:sz w:val="20"/>
        </w:rPr>
        <w:t>.</w:t>
      </w:r>
      <w:r w:rsidRPr="00065FC6">
        <w:rPr>
          <w:rFonts w:ascii="Tahoma" w:hAnsi="Tahoma" w:cs="Tahoma"/>
          <w:color w:val="5F5F5F"/>
          <w:sz w:val="20"/>
          <w:szCs w:val="20"/>
        </w:rPr>
        <w:t>)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– 5%.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2.18. Уровень обеспеченности детскими дошкольными учреждениями и размер их земельного участка (кол. мест на 1000 жителей) –  31-37 мест.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05"/>
        <w:gridCol w:w="2700"/>
        <w:gridCol w:w="3060"/>
      </w:tblGrid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участка,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/ед.изм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детей (1 - 6 лет)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до 50 - 65%    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отдельно   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стоящих зданий - 40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вместимости  до 100 мест - 35.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встроенных 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вместимости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более 100 мест – 29.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групповой площадки на 1 место следует принимать(не менее):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детей ясельного возраста  –  7,2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детей дошкольного возраста –  9,0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Примечания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1.Вместимость ДОУ для сельских населенных мест </w:t>
      </w: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</w:t>
      </w: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рекомендуется не более 140 мест. Этажность зданий ДОУ не должна превышать 2 этажей.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2.Радиус обслуживания детскими дошкольными учреждениями территорий сельских поселений– 500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2.19. Уровень обеспеченности общеобразовательными учреждениями и размер их земельного участка (кол. мест на 1 тыс. чел.) – 94 места, в том числе, для 10-11 классов - 17 мест.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45"/>
        <w:gridCol w:w="2700"/>
        <w:gridCol w:w="3420"/>
      </w:tblGrid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неполным средним образованием 100% детей;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средним образованием (10-11 кл.) – 75% детей при обучении в одну смену.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одно место при вместимости учреждений: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40 до 400 - 50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400 до 500 - 60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500 до 600 - 50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600 до 800 - 40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800 до 1100 - 33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1100 до 1500 - 21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1500 до 2000 - 17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2000 - 16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Примечания</w:t>
      </w:r>
      <w:r w:rsidRPr="00065FC6">
        <w:rPr>
          <w:rFonts w:ascii="Tahoma" w:hAnsi="Tahoma" w:cs="Tahoma"/>
          <w:color w:val="5F5F5F"/>
          <w:sz w:val="20"/>
          <w:szCs w:val="20"/>
        </w:rPr>
        <w:t>: 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2.20.        Радиус обслуживания общеобразовательными учреждениями территорий сельских населенных пунктов  – 750 м, для начальных классов - 500 м.</w:t>
      </w:r>
    </w:p>
    <w:p w:rsidR="00275FC1" w:rsidRPr="00065FC6" w:rsidRDefault="00275FC1" w:rsidP="00065F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мин. (в одну сторону) при транспортном обслуживании. Для обучающихся II и III ступеней обучения радиус пешеходной доступности не должен превышать 4 км, а при транспортном обслуживании — не более 30 минут. Предельный радиус обслуживания обучающихся II и III ступеней не должен превышать 15 км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Указанный радиус обслуживания не распространяется на специализированные общеобразовательные учреждения.</w:t>
      </w:r>
    </w:p>
    <w:p w:rsidR="00275FC1" w:rsidRPr="00065FC6" w:rsidRDefault="00275FC1" w:rsidP="00065F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Минимальное расстояние от стен зданий общеобразовательных школ и границ земельных участков детских дошкольных учреждений до красной линии в сельских поселениях – не менее 10 м, до стен жилых зданий, зданий общеобразовательных школ, дошкольных образовательных и лечебных учреждений указанное расстояние принимается по нормам инсоляции, освещенности и противопожарным требованиям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2.21. Уровень обеспеченности учреждениями внешкольного образования и межшкольными учебно-производственными предприятиями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14</w:t>
      </w: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5"/>
        <w:gridCol w:w="3420"/>
        <w:gridCol w:w="1920"/>
        <w:gridCol w:w="1980"/>
      </w:tblGrid>
      <w:tr w:rsidR="00275FC1" w:rsidRPr="00903B08" w:rsidTr="00065FC6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10%, в том числе по видам: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дворец культуры – 3%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детская спортивная школа – 4%;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детская школа искусств (музыкальная, хореографическая, художественная) – 3%.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 от общего числа школьников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</w:t>
            </w:r>
            <w:r>
              <w:rPr>
                <w:rFonts w:ascii="Tahoma" w:hAnsi="Tahoma" w:cs="Tahoma"/>
                <w:color w:val="5F5F5F"/>
                <w:sz w:val="20"/>
                <w:szCs w:val="20"/>
              </w:rPr>
              <w:t>ми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2.22. Радиус обслуживания учреждений внешкольного образования:</w:t>
      </w:r>
    </w:p>
    <w:p w:rsidR="00275FC1" w:rsidRPr="00065FC6" w:rsidRDefault="00275FC1" w:rsidP="00065F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зона многоквартирной и малоэтажной жилой застройки – 500 м;</w:t>
      </w:r>
    </w:p>
    <w:p w:rsidR="00275FC1" w:rsidRPr="00065FC6" w:rsidRDefault="00275FC1" w:rsidP="00065F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зона индивидуальной жилой застройки – 700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3. Расчетные показатели обеспечения благоприятных условий жизнедеятельности человека и интенсивности использования территорий общественно-деловых зон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3.1. Уровень обеспеченности спортивными и физкультурно-оздоровительными учреждениями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15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5"/>
        <w:gridCol w:w="1800"/>
        <w:gridCol w:w="1440"/>
        <w:gridCol w:w="1620"/>
        <w:gridCol w:w="1620"/>
      </w:tblGrid>
      <w:tr w:rsidR="00275FC1" w:rsidRPr="00903B08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60-80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площади пола на 1000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20-25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зеркала воды на 1000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Для малых поселений нормы расчета залов и бассейнов необходимо принимать с учетом минимальной вместимости объектов по технологическим требованиям.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3.2. Радиус обслуживания спортивными и физкультурно-оздоровительными учреждениями:</w:t>
      </w:r>
    </w:p>
    <w:p w:rsidR="00275FC1" w:rsidRPr="00065FC6" w:rsidRDefault="00275FC1" w:rsidP="00065F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зона малоэтажной жилой застройки – 800 м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3.3. Уровень обеспеченности учреждениями культуры для сельских населенных пунктов или их групп: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16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10"/>
        <w:gridCol w:w="1622"/>
        <w:gridCol w:w="1427"/>
        <w:gridCol w:w="1577"/>
        <w:gridCol w:w="2464"/>
      </w:tblGrid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50-60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Возможна организация на базе школы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Клубы, дома культуры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0,2 до 1 тыс. чел.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посет. место на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1 тыс.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500-300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Киноустановки предусматриваются в каждом клубе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1 до 2 тыс.чел.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300-230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Дискотеки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 до 2 тыс.чел.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Сельские массовые библиотеки на 1 тыс.чел. зоны обслуживания (из расчета 30-мин. доступности)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 до 2 тыс.чел.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ед. хранения/кол. читат. мест на 1 тыс. чел.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6000-7500/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5-6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Дополнительно в центральной библиотеке местной системы расселения на 1000 чел. 4500-5000 ед. хран./3-4 чит. места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Населенные пункты с числом жителей до 500 человек могут иметь не менее 1-го клубного учреждения на каждый населенный пункт мощностью 100-150 зрительских мест.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Населенные пункты с числом жителей от 500 до 1000 человек должны иметь не менее одного клубного учреждения на каждый населенный пункт мощностью 100-150 зрительских мест.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3.4. Уровень обеспеченности учреждениями здравоохранения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17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75"/>
        <w:gridCol w:w="1796"/>
        <w:gridCol w:w="1433"/>
        <w:gridCol w:w="2494"/>
        <w:gridCol w:w="2387"/>
      </w:tblGrid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одно койко-место при вместимости учреждений: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50 коек – 300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50-100 коек – 300-200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100-200 коек – 200-140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200-400 коек – 140-100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400-800 коек – 100-80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800-1000 коек – 80-60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более 1000 коек – 60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авт. в пределах зоны 15-минутной доступности на специальном автомобиле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Спец. Автомашин на 10 тыс. чел.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0,05 га на 1 автомашину, но не менее 0,1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авт. в пределах зоны 30-минутной доступности на специальном автомобиле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спец. автомашин на 5 тыс. чел.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0,05 га на 1 автомашину, но не менее 0,1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Фельдшерские или фельдшерско-акушерские пункты, объект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 га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I-II группа - 0,3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III–V группа - 0,25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VI-VII группа – 0,2 га.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На одну койку для детей следует принимать норму всего стационара с коэффициентом 1,5.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 Размеры земельных участков больниц, размещаемых в пригородной зоне, следует увеличивать: инфекционных и онкологических - на 15%, туберкулезных и психиатрических - на 25%, восстановительного лечения для взрослых - на 20%</w:t>
      </w:r>
      <w:r w:rsidRPr="00065FC6">
        <w:rPr>
          <w:rFonts w:ascii="Tahoma" w:hAnsi="Tahoma" w:cs="Tahoma"/>
          <w:i/>
          <w:iCs/>
          <w:color w:val="5F5F5F"/>
          <w:sz w:val="20"/>
        </w:rPr>
        <w:t>,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для детей - на 40%.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3.5. Радиус обслуживания учреждениями здравоохранения на территории населенных пунктов – 800 м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3.6.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не более 30 мин. пешеходно-транспортной доступности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3.7. Расстояние от стен зданий учреждений здравоохранения до красной линии:</w:t>
      </w:r>
    </w:p>
    <w:p w:rsidR="00275FC1" w:rsidRPr="00065FC6" w:rsidRDefault="00275FC1" w:rsidP="00065F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больничные корпуса (не менее) – 30 м;</w:t>
      </w:r>
    </w:p>
    <w:p w:rsidR="00275FC1" w:rsidRPr="00065FC6" w:rsidRDefault="00275FC1" w:rsidP="00065F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поликлиники (не менее) – 15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3.8. Уровень обеспеченности предприятиями торговли и общественного питания и размер их земельного участка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Магазины продовольственных и промышленных товаров, предприятия общественного питания  – в центре крупного сельского населенного пункта;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Магазины продовольственных и промышленных товаров повседневного спроса, пункты общественного питания - в центре сельского поселения, среднего сельского населенного пункта.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18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5"/>
        <w:gridCol w:w="1620"/>
        <w:gridCol w:w="1260"/>
        <w:gridCol w:w="2700"/>
        <w:gridCol w:w="2700"/>
      </w:tblGrid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Магазины, 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торговой площади на 1 тыс. чел.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1 тыс.чел. – 0,1 - 0,2 га на объект;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св.1 до 3 – 0,2-0,4 га.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Продовольст-венные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Непродоволь-ственные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24-40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торговой площади на 1 тыс. 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торговой площади рыночного комплекса: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600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– 14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св.3000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– 7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Минимальная площадь  торгового места составляет 1м2.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275FC1" w:rsidRPr="00903B08" w:rsidTr="00065FC6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 тыс.чел.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мест, при числе мест: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50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– 0,2 - 0,25 га на объект;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св.50 до 150 – 0,2-0,15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св.150 – 0,1 га.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3.9. Уровень обеспеченности предприятиями бытового обслуживания населения и размер их земельного участка.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Предприятия бытового обслуживания, прачечные-химчистки самообслуживания, бани, пожарные депо, общественные туалеты - в центре крупного сельского населенного пункта.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Предприятия бытового обслуживания, приемные пункты прачечных-химчисток, бани - в центре сельского поселения, среднего сельского населенного пункта.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Предприятия бытового обслуживания (мастерские, парикмахерские) – 2 рабочих места на 1000 жителей.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Приемный пункт прачечной, химчистки – 1 объект на жилую группу.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19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5"/>
        <w:gridCol w:w="1620"/>
        <w:gridCol w:w="1620"/>
        <w:gridCol w:w="1260"/>
        <w:gridCol w:w="1620"/>
        <w:gridCol w:w="1980"/>
      </w:tblGrid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 рабочих мест для предприятий мощностью: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10 до 50 – 0,1-0,2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50 до 150 – 0,05-0,08 га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150 – 0,03-0,04 га.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0,5-1,2 га на объект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Прачечные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0,1-0,2 га на объект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0,5-1,0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Химчистки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0,1-0,2 га на объект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0,51-1,0 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Бани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 тыс. 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0,2-0,4 га на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3.10. Радиус обслуживания учреждениями торговли и бытового обслуживания населения *: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20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05"/>
        <w:gridCol w:w="1800"/>
        <w:gridCol w:w="4245"/>
      </w:tblGrid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торгово-бытового обслуживания повседневного пользования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Указанный радиус обслуживания не распространяется на специализированные учреждения.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3.11. Уровень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25"/>
        <w:gridCol w:w="1620"/>
        <w:gridCol w:w="1980"/>
        <w:gridCol w:w="2700"/>
        <w:gridCol w:w="1440"/>
      </w:tblGrid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операц. мест (окон) на 1-2 тыс. 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кол. операционных касс, га на объект: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 кассы – 0,05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 касс – 0,4 га.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объект на 1-10 тыс.чел.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населенного пункта численностью: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0,5-2 тыс.чел. – 0,3-0,35 га;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2-6 тыс.чел. – 0,4-0,45 га.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объект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Поселковых и сельских органов власти,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на 1 сотрудника: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60-40 при этажности 2-3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3.12. Радиус обслуживания филиалами банков и отделениями связи – 800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3.13. Уровень обеспеченности предприятиями жилищно-коммунального хозяйства и размер их земельного участка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22</w:t>
      </w: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5"/>
        <w:gridCol w:w="1620"/>
        <w:gridCol w:w="1440"/>
        <w:gridCol w:w="2340"/>
        <w:gridCol w:w="1980"/>
      </w:tblGrid>
      <w:tr w:rsidR="00275FC1" w:rsidRPr="00903B08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Гостиницы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на одно место при числе мест гостиницы: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25 до 100 – 55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100 – 30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0,3 га на 1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Пожарные депо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пож. машин на 1 тыс. чел.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0,5-2 га на объект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0,24 га на 1 тыс. чел.,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 не более 40 га.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3.14. Размещение подразделений пожарных депо на территориях сельских поселений определяется исходя из условия, что время прибытия первого подразделения к месту вызова не должно превышать 20 минут.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3.15.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25"/>
        <w:gridCol w:w="1185"/>
        <w:gridCol w:w="975"/>
        <w:gridCol w:w="2700"/>
        <w:gridCol w:w="1980"/>
      </w:tblGrid>
      <w:tr w:rsidR="00275FC1" w:rsidRPr="00903B08" w:rsidTr="00065FC6">
        <w:trPr>
          <w:tblCellSpacing w:w="0" w:type="dxa"/>
          <w:jc w:val="center"/>
        </w:trPr>
        <w:tc>
          <w:tcPr>
            <w:tcW w:w="26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Здания (земельные участки)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5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от зданий (границ участков) предприятий жилищно-коммунального хозяйства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водозаборных сооружений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i/>
                <w:iCs/>
                <w:color w:val="5F5F5F"/>
                <w:sz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Кладбища традиционного захоронения и крематории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(площадью от 20 до 40 га)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500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Не менее 1000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(с по расчетам поясов санитарной охраны источника водоснабжения и времени фильтрации)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Кладбища традиционного захоронения и крематории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(площадью менее 20 га)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Кладбища для погребения после кремации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 xml:space="preserve">Примечания: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3.16. Уровень обеспеченности школами-интернатами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24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5"/>
        <w:gridCol w:w="3420"/>
        <w:gridCol w:w="3600"/>
      </w:tblGrid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одно место при вместимости учреждений: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200 до 300 - 70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                            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300 до 500 – 65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500 и более – 45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3.17. Уровень обеспеченности специализированными объектами социального обеспечения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25</w:t>
      </w: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45"/>
        <w:gridCol w:w="1620"/>
        <w:gridCol w:w="1260"/>
        <w:gridCol w:w="3060"/>
      </w:tblGrid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Детский дом-интернат (4-17 лет)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Психоневрологический интернат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мест на 1000 чел.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одно место при вместимости учреждений: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200 - 125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200 до 400 – 100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;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400 до 600 – 80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.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3.18. Расчет учреждений обслуживания для сезонного населения садоводческих некоммерческих объединений, дачных хозяйств и жилого фонда с временным проживанием в сельских поселениях допускается осуществлять по следующим нормативам: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26</w:t>
      </w:r>
    </w:p>
    <w:tbl>
      <w:tblPr>
        <w:tblW w:w="92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05"/>
        <w:gridCol w:w="2985"/>
        <w:gridCol w:w="3120"/>
      </w:tblGrid>
      <w:tr w:rsidR="00275FC1" w:rsidRPr="00903B08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Наименование 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учреждения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Рекомендуемые показатели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на 1000 жителей    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Учреждение торговли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кв. м торговой площади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80,0          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Учреждение бытового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обслуживания    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рабочее место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1,6          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Пожарное депо       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пожарный автомобиль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0,2          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4.Расчетные показатели обеспечения благоприятных условий жизнедеятельности человека и интенсивности использования территорий с учетом потребностей маломобильных групп населения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4.1. Специализированные жилые дома или группа квартир для инвалидов колясочников (кол. чел. на 1000 чел. населения) - 0,5 чел.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4.2. Количество мест парковки для индивидуального автотранспорта инвалида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(не менее) принимается по таблице 27: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27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5"/>
        <w:gridCol w:w="1620"/>
        <w:gridCol w:w="2520"/>
        <w:gridCol w:w="1335"/>
      </w:tblGrid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Место размещения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обслуживания, при жилых зданиях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 мест от общего кол. парковочных мест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 не менее одного места.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 мест от общего кол. парковочных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 мест от общего кол. парковочных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4.3. Расстояние от объектов социальной инфраструктуры до стоянки кратковременного хранения  индивидуального автотранспорта инвалида (не более) – 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4.4. Расстояние от жилого дома до мест хранения индивидуального автотранспорта инвалида (не более) – 100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4.5.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4.6.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4.7. Размер машино-места для парковки индивидуального транспорта инвалида, без учета площади проездов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м2 на 1 машино-место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) </w:t>
      </w:r>
      <w:r w:rsidRPr="00065FC6">
        <w:rPr>
          <w:rFonts w:ascii="Tahoma" w:hAnsi="Tahoma" w:cs="Tahoma"/>
          <w:color w:val="5F5F5F"/>
          <w:sz w:val="20"/>
          <w:szCs w:val="20"/>
        </w:rPr>
        <w:t>- 17,5 м2.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4.8. Размер земельного участка крытого бокса для хранения индивидуального транспорта инвалида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м2 на 1 машино-мест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) </w:t>
      </w:r>
      <w:r w:rsidRPr="00065FC6">
        <w:rPr>
          <w:rFonts w:ascii="Tahoma" w:hAnsi="Tahoma" w:cs="Tahoma"/>
          <w:color w:val="5F5F5F"/>
          <w:sz w:val="20"/>
          <w:szCs w:val="20"/>
        </w:rPr>
        <w:t>– 21 м2.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4.9. Ширина зоны для парковки автомобиля инвалида (не менее) - 3,5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5. Расчетные показатели обеспечения благоприятных условий жизнедеятельности человека и интенсивности использования территорий рекреационных зон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5.1. Уровень обеспеченности территории населенного пункта зелеными насаждениями общего пользования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на 1 чел.</w:t>
      </w:r>
      <w:r w:rsidRPr="00065FC6">
        <w:rPr>
          <w:rFonts w:ascii="Tahoma" w:hAnsi="Tahoma" w:cs="Tahoma"/>
          <w:b/>
          <w:bCs/>
          <w:color w:val="5F5F5F"/>
          <w:sz w:val="20"/>
        </w:rPr>
        <w:t>) – 12 м</w:t>
      </w:r>
      <w:r w:rsidRPr="00065FC6">
        <w:rPr>
          <w:rFonts w:ascii="Tahoma" w:hAnsi="Tahoma" w:cs="Tahoma"/>
          <w:b/>
          <w:bCs/>
          <w:color w:val="5F5F5F"/>
          <w:sz w:val="20"/>
          <w:vertAlign w:val="superscript"/>
        </w:rPr>
        <w:t>2</w:t>
      </w:r>
      <w:r w:rsidRPr="00065FC6">
        <w:rPr>
          <w:rFonts w:ascii="Tahoma" w:hAnsi="Tahoma" w:cs="Tahoma"/>
          <w:b/>
          <w:bCs/>
          <w:color w:val="5F5F5F"/>
          <w:sz w:val="20"/>
        </w:rPr>
        <w:t>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5.2. Минимальная площадь территорий общего пользования (парки, скверы, сады):</w:t>
      </w:r>
    </w:p>
    <w:p w:rsidR="00275FC1" w:rsidRPr="00065FC6" w:rsidRDefault="00275FC1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Поселковые парки – </w:t>
      </w:r>
      <w:r w:rsidRPr="00065FC6">
        <w:rPr>
          <w:rFonts w:ascii="Tahoma" w:hAnsi="Tahoma" w:cs="Tahoma"/>
          <w:b/>
          <w:bCs/>
          <w:color w:val="5F5F5F"/>
          <w:sz w:val="20"/>
        </w:rPr>
        <w:t>2 га</w:t>
      </w:r>
      <w:r w:rsidRPr="00065FC6">
        <w:rPr>
          <w:rFonts w:ascii="Tahoma" w:hAnsi="Tahoma" w:cs="Tahoma"/>
          <w:color w:val="5F5F5F"/>
          <w:sz w:val="20"/>
          <w:szCs w:val="20"/>
        </w:rPr>
        <w:t>;</w:t>
      </w:r>
    </w:p>
    <w:p w:rsidR="00275FC1" w:rsidRPr="00065FC6" w:rsidRDefault="00275FC1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Сады – </w:t>
      </w:r>
      <w:r w:rsidRPr="00065FC6">
        <w:rPr>
          <w:rFonts w:ascii="Tahoma" w:hAnsi="Tahoma" w:cs="Tahoma"/>
          <w:b/>
          <w:bCs/>
          <w:color w:val="5F5F5F"/>
          <w:sz w:val="20"/>
        </w:rPr>
        <w:t>1 га;</w:t>
      </w:r>
    </w:p>
    <w:p w:rsidR="00275FC1" w:rsidRPr="00065FC6" w:rsidRDefault="00275FC1" w:rsidP="00065FC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Скверы – </w:t>
      </w:r>
      <w:r w:rsidRPr="00065FC6">
        <w:rPr>
          <w:rFonts w:ascii="Tahoma" w:hAnsi="Tahoma" w:cs="Tahoma"/>
          <w:b/>
          <w:bCs/>
          <w:color w:val="5F5F5F"/>
          <w:sz w:val="20"/>
        </w:rPr>
        <w:t>0,5 га.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5.3. Процент озелененности территории парков и садов (не менее) (% от общей площади парка, сада</w:t>
      </w:r>
      <w:r w:rsidRPr="00065FC6">
        <w:rPr>
          <w:rFonts w:ascii="Tahoma" w:hAnsi="Tahoma" w:cs="Tahoma"/>
          <w:b/>
          <w:bCs/>
          <w:color w:val="5F5F5F"/>
          <w:sz w:val="20"/>
        </w:rPr>
        <w:t>) – 70 %.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5.4. Число посетителей парка следует принимать из расчета 10 - 15 процентов численности населения, проживающего в 30-минутной доступности от парка.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Расчетное число единовременных посетителей</w:t>
      </w:r>
      <w:r>
        <w:rPr>
          <w:rFonts w:ascii="Tahoma" w:hAnsi="Tahoma" w:cs="Tahoma"/>
          <w:color w:val="5F5F5F"/>
          <w:sz w:val="20"/>
          <w:szCs w:val="20"/>
        </w:rPr>
        <w:t xml:space="preserve"> территории парков, лесопарков,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зеленых зон следует принимать (человек на гектар), не более &lt;1&gt;: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для парков зон отдыха - 70;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для лесопарков - 10;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--------------------------------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                                                                     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5.5. Расстояние от зданий, сооружений и объектов инженерного благоустройства до деревьев и кустарников принимается по таблице 29: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28</w:t>
      </w:r>
    </w:p>
    <w:tbl>
      <w:tblPr>
        <w:tblW w:w="76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85"/>
        <w:gridCol w:w="1800"/>
        <w:gridCol w:w="1980"/>
      </w:tblGrid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кустарника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8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0,7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Примечания: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1. Приведенные нормы относятся к деревьям с диаметром кроны не более 5 метров и должны быть увеличены для деревьев с кроной большего диаметра.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5.6. Радиус доступности для парков должен составлять не более 15 минут или 1200 метров.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5.7. Автостоянки для посетителей парков следует размещать за пределами его территории, но не далее 400 метров от входа и проектировать из расчета не менее 10 машиномест на 100 единовременных посетителей. Размеры земельных участков автостоянок на одно место следует принимать: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для легковых автомобилей - 25 квадратных метров;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автобусов - 40 квадратных метров;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- для велосипедов - 0,9 квадратного метра.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указанные размеры не входит площадь подъездов и разделительных полос зеленых насаждений.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6. Расчетные показатели обеспечения благоприятных условий жизнедеятельности человека и интенсивности использования территорий садоводческих и огороднических объединений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6.1. Классификация садоводческих и огороднических объединений в соответствии с таблицей 29: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29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95"/>
        <w:gridCol w:w="3195"/>
      </w:tblGrid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Количество садовых участков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Малые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15 - 100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Средние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101 – 300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Крупные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301 и более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6.2. Предельные размеры земельных участков для ведения: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5"/>
        <w:gridCol w:w="1920"/>
        <w:gridCol w:w="1920"/>
      </w:tblGrid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Цель предоставления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Размеры земельных участков, га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минимальные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максимальные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садоводства, огородничества и дачного строительства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животноводства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5,00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крестьянского хозяйства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140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6.3. Расстояние от автомобильных и железных дорог до садоводческих и огороднических объединений: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31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05"/>
        <w:gridCol w:w="2595"/>
        <w:gridCol w:w="1545"/>
        <w:gridCol w:w="1875"/>
      </w:tblGrid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(не менее), 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Устройство лесополосы не менее 10 м.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Автодороги I, II, III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Автодороги IV категории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6.4. Расстояние от застройки на территории садоводческих и огороднических объединений до лесных массивов (не менее) – 15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6.5. Размеры и состав площадок общего пользования на территориях садоводческих и огороднических объединений: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2"/>
        <w:gridCol w:w="2082"/>
        <w:gridCol w:w="2088"/>
        <w:gridCol w:w="2103"/>
      </w:tblGrid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Наименование объекта</w:t>
            </w:r>
          </w:p>
        </w:tc>
        <w:tc>
          <w:tcPr>
            <w:tcW w:w="6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Размеры земельных участков, 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на 1 садовый участок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15-100 (малые)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101-300 (средние)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301 и более (крупные)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0,35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Площадка для стоянки автомобилей при въезде на территорию садоводческого и огороднического объединения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1,5-1,0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 и менее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6.6. Расстояние от площадки мусоросборников до границ садовых участков – не менее 20 м. и не более 100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6.7. Ширина улиц и проездов в красных линиях на территории садоводческих и огороднических объединений: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3"/>
        <w:gridCol w:w="3124"/>
        <w:gridCol w:w="3138"/>
      </w:tblGrid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Минимальный радиус поворота,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Улицы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9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Проезды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7. Расчетные показатели обеспечения благоприятных условий жизнедеятельности человека и интенсивности использования сооружений для храненияи обслуживания транспортных средств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7.1. Уровень обеспеченности местами постоянного хранения индивидуального автотранспорта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>(% машино-мест от расчетного числа индивид. транспорта</w:t>
      </w:r>
      <w:r w:rsidRPr="00065FC6">
        <w:rPr>
          <w:rFonts w:ascii="Tahoma" w:hAnsi="Tahoma" w:cs="Tahoma"/>
          <w:b/>
          <w:bCs/>
          <w:color w:val="5F5F5F"/>
          <w:sz w:val="20"/>
        </w:rPr>
        <w:t>) – 90 %.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7.2. Расстояние от мест постоянного хранения индивидуального автотранспорта до жилой застройки (не более) – 800 м, на территориях коттеджной застройки не более чем в 200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7.3. Уровень обеспеченности местами парковки для учреждений и предприятий обслуживания: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34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65"/>
        <w:gridCol w:w="3060"/>
        <w:gridCol w:w="2340"/>
      </w:tblGrid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946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Здания и сооружения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Административно-общественные учреждения, кредитно-финансовые и юридические учреждения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 работающих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Промышленные предприятия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 работающих в двух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смежных сменах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Дошкольные образовательные учреждения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объект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По заданию на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проектирование,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но не менее 2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Школы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 объект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По заданию на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проектирование,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но не менее 2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Больницы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 коек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Поликлиники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посещений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бытового обслуживания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30 кв. м общей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площади    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Спортивные объекты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Магазины с площадью торговых 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залов более 200 кв. 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100 кв. м торговой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площади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Рынки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50 торговых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общественного питания, клубы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Гостиницы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мест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Парки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 пассажиров прибыв. в час «пик»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946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Пляжи и парки в зонах отдыха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100 единовременных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посетителей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Лесопарки и заповедники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Базы кратковременного отдыха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Дома отдыха и санатории,     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санатории-профилактории, базы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отдыха предприятий и туристские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базы             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100 отдыхающих и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обслуживающего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персонала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Гостиницы (туристские и      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курортные)           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Мотели и кемпинги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- " -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по расчетной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вместимости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Предприятия общественного    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питания, торговли и коммунально -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бытового обслуживания в зонах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отдыха                    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100 мест в залах или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единовременных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 xml:space="preserve">посетителей и    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br/>
              <w:t>персонала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Садоводческие товарищества  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 участков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7.4. Размер земельного участка гаражей и стоянок автомобилей в зависимости от этажности определяется в соответствии с таблицей 35: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70"/>
        <w:gridCol w:w="2780"/>
        <w:gridCol w:w="2935"/>
      </w:tblGrid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Одноэтажное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 на 1 машино-место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Двухэтажное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 на 1 машино-место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7.5. Размер земельного участка гаражей и парков транспортных средств определяется в соответствии с таблицей 36: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36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05"/>
        <w:gridCol w:w="2280"/>
        <w:gridCol w:w="2280"/>
        <w:gridCol w:w="2100"/>
      </w:tblGrid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Объект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Расчетная единица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Вместимость объекта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Площадь участка, га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автомобиль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Автобусные парки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автомобиль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2,3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3,5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 соответствующем обосновании размеры земельных участков допускается уменьшать, но не более чем на 20%.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7.6. Размер земельного участка открытых стоянок автомобилей (м2 на 1 машино-место) – 25 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>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7.7. 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–      15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7.8. Размер земельного участка автозаправочной станции (АЗС) (одна топливораздаточная колонка на 1200 автомобилей) определяется по таблице 37: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37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2520"/>
        <w:gridCol w:w="3420"/>
      </w:tblGrid>
      <w:tr w:rsidR="00275FC1" w:rsidRPr="00903B08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2 колонки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0,1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 колонок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0,2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7.9.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расстояние следует определять от топливораздаточных колонок и подземных топливных резервуаров.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7.10.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 определяется по таблице 38: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38</w:t>
      </w: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1"/>
        <w:gridCol w:w="2381"/>
        <w:gridCol w:w="2396"/>
        <w:gridCol w:w="2397"/>
      </w:tblGrid>
      <w:tr w:rsidR="00275FC1" w:rsidRPr="00903B08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Интенсивность движения,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трансп. ед./сут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между АЗС, км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Размещение АЗС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Свыше 1000 до 2000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30 - 40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Одностороннее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Свыше 2000 до 3000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40 - 50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Одностороннее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5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Свыше 3000 до 5000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40 - 50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Одностороннее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АЗС следует размещать:</w:t>
      </w:r>
    </w:p>
    <w:p w:rsidR="00275FC1" w:rsidRPr="00065FC6" w:rsidRDefault="00275FC1" w:rsidP="00065FC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275FC1" w:rsidRPr="00065FC6" w:rsidRDefault="00275FC1" w:rsidP="00065FC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не ближе 1000 м от мостовых переходов, на участках с насыпями высотой не более 2,0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7.11. Размер земельного участка станции технического обслуживания (СТО)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>(Один пост на 200 автомобилей) определяется по таблице 39: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39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26"/>
        <w:gridCol w:w="2605"/>
        <w:gridCol w:w="2754"/>
      </w:tblGrid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0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15 постов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1,5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7.12.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42: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11"/>
        <w:gridCol w:w="1255"/>
        <w:gridCol w:w="1273"/>
        <w:gridCol w:w="1273"/>
        <w:gridCol w:w="1273"/>
        <w:gridCol w:w="1273"/>
        <w:gridCol w:w="1527"/>
      </w:tblGrid>
      <w:tr w:rsidR="00275FC1" w:rsidRPr="00903B08" w:rsidTr="00065FC6">
        <w:trPr>
          <w:tblCellSpacing w:w="0" w:type="dxa"/>
          <w:jc w:val="center"/>
        </w:trPr>
        <w:tc>
          <w:tcPr>
            <w:tcW w:w="151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Интенсивность движения,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трансп. ед./сут</w:t>
            </w:r>
          </w:p>
        </w:tc>
        <w:tc>
          <w:tcPr>
            <w:tcW w:w="65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Размещение СТО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Одностороннее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7.13.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 определяется по таблице 41: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41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5"/>
        <w:gridCol w:w="1230"/>
        <w:gridCol w:w="3735"/>
      </w:tblGrid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Здания, участки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 и менее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11-30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Жилые дома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Общественные здания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*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*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 xml:space="preserve">Примечание: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определяется по согласованию с Роспотребнадзором.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7.14. Расстояния между площадками отдыха вне пределов населенных пунктов на автомобильных дорогах различных категорий определяется по таблице 42: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5"/>
        <w:gridCol w:w="3045"/>
        <w:gridCol w:w="3975"/>
      </w:tblGrid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дорог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 и II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15-20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III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25-35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IV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45-55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7.15. Вместимость площадок отдыха из расчета на одновременную остановку определяется по таблице 43: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43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5"/>
        <w:gridCol w:w="3045"/>
        <w:gridCol w:w="3975"/>
      </w:tblGrid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дорог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(не менее)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20-50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II и III категории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10-15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IV категория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7.16. Размер участка при одноярусном хранении судов прогулочного и спортивного флота: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3"/>
        <w:gridCol w:w="3125"/>
        <w:gridCol w:w="3127"/>
      </w:tblGrid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Прогулочный флот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27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  <w:vertAlign w:val="superscript"/>
              </w:rPr>
              <w:t>2</w:t>
            </w: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 xml:space="preserve"> на 1 место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Спортивный флот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8. Расчетные показатели обеспечения благоприятных условий жизнедеятельности человека и интенсивности использования территорий зон транспортной инфраструктуры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8.1. Уровень автомобилизации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на расчетный период </w:t>
      </w:r>
      <w:r w:rsidRPr="00065FC6">
        <w:rPr>
          <w:rFonts w:ascii="Tahoma" w:hAnsi="Tahoma" w:cs="Tahoma"/>
          <w:b/>
          <w:bCs/>
          <w:color w:val="5F5F5F"/>
          <w:sz w:val="20"/>
        </w:rPr>
        <w:t>(</w:t>
      </w:r>
      <w:r w:rsidRPr="00065FC6">
        <w:rPr>
          <w:rFonts w:ascii="Tahoma" w:hAnsi="Tahoma" w:cs="Tahoma"/>
          <w:color w:val="5F5F5F"/>
          <w:sz w:val="20"/>
          <w:szCs w:val="20"/>
        </w:rPr>
        <w:t>кол. автомашин на 1000 жит.</w:t>
      </w:r>
      <w:r w:rsidRPr="00065FC6">
        <w:rPr>
          <w:rFonts w:ascii="Tahoma" w:hAnsi="Tahoma" w:cs="Tahoma"/>
          <w:b/>
          <w:bCs/>
          <w:color w:val="5F5F5F"/>
          <w:sz w:val="20"/>
        </w:rPr>
        <w:t>) – 200 авт.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Указанный уровень включает также ведомственные легковые машины и такси.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8.2 Расчетные параметры и категории улиц, дорог сельских поселений определяются по таблице 45: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45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95"/>
        <w:gridCol w:w="2865"/>
        <w:gridCol w:w="1260"/>
        <w:gridCol w:w="1260"/>
        <w:gridCol w:w="1080"/>
        <w:gridCol w:w="1260"/>
      </w:tblGrid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Основное назначение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Число полос движения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пешеходной части тротуара,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Поселковая дорога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Связь сельского поселения с внешними дорогами общей сети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noBreakHyphen/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Главная улица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2-3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1,5-2,25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86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Улица в жилой застройке: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основная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движением.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3,0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1,0-1,5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1,0-1,5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проезд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0-1,0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noBreakHyphen/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На однополосных проездах необходимо предусматривать разъездные площадки шириной 6 м и длиной 15 м на расстоянии не более 75 м  между ними.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8.3. Протяженность тупиковых проездов (не более)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 - 150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8.4. Размеры разворотных площадок на тупиковых улицах и дорогах, с учетом обеспечения радиуса разворота (не менее):</w:t>
      </w:r>
    </w:p>
    <w:p w:rsidR="00275FC1" w:rsidRPr="00065FC6" w:rsidRDefault="00275FC1" w:rsidP="00065FC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Для разворота легковых автомобилей – </w:t>
      </w:r>
      <w:r w:rsidRPr="00065FC6">
        <w:rPr>
          <w:rFonts w:ascii="Tahoma" w:hAnsi="Tahoma" w:cs="Tahoma"/>
          <w:b/>
          <w:bCs/>
          <w:color w:val="5F5F5F"/>
          <w:sz w:val="20"/>
        </w:rPr>
        <w:t>12 м.;</w:t>
      </w:r>
    </w:p>
    <w:p w:rsidR="00275FC1" w:rsidRPr="00065FC6" w:rsidRDefault="00275FC1" w:rsidP="00065FC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Для разворота пассажирского общественного транспорта – </w:t>
      </w:r>
      <w:r w:rsidRPr="00065FC6">
        <w:rPr>
          <w:rFonts w:ascii="Tahoma" w:hAnsi="Tahoma" w:cs="Tahoma"/>
          <w:b/>
          <w:bCs/>
          <w:color w:val="5F5F5F"/>
          <w:sz w:val="20"/>
        </w:rPr>
        <w:t>15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8.5. Ширина одной полосы движения пешеходных тротуаров улиц и дорог – 0,75-1,0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</w:t>
      </w:r>
      <w:r w:rsidRPr="00065FC6">
        <w:rPr>
          <w:rFonts w:ascii="Tahoma" w:hAnsi="Tahoma" w:cs="Tahoma"/>
          <w:color w:val="5F5F5F"/>
          <w:sz w:val="20"/>
          <w:szCs w:val="20"/>
        </w:rPr>
        <w:t>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8.6. Пропускная способность одной полосы движения для тротуаров: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46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5"/>
        <w:gridCol w:w="2070"/>
        <w:gridCol w:w="2970"/>
      </w:tblGrid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чел./час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чел./час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700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8.7. Плотность сети общественного пассажирского транспорта на застроенных территориях (в пределах) - 1,5-2,5 км/км2.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47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85"/>
        <w:gridCol w:w="1980"/>
        <w:gridCol w:w="2880"/>
      </w:tblGrid>
      <w:tr w:rsidR="00275FC1" w:rsidRPr="00903B08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800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8.9. Расстояние между остановочными пунктами общественного пассажирского транспорта – 400-600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8.10. Расстояние между остановочными пунктами общественного пассажирского транспорта в зоне индивидуальной застройки – 600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8.11. Радиусы дорог, при которых, в зависимости от категории дороги, допускается располагать остановки общественного транспорта: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9"/>
        <w:gridCol w:w="3121"/>
        <w:gridCol w:w="3135"/>
      </w:tblGrid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дорог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Радиус дорог (не менее), 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 и II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1000</w:t>
            </w:r>
          </w:p>
        </w:tc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III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IV и V категория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8.12. Место размещения остановки общественного транспорта вне пределов населенных пунктов на автомобильных дорогах различных категорий: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49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28"/>
        <w:gridCol w:w="5123"/>
        <w:gridCol w:w="2794"/>
      </w:tblGrid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дорог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Примечание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 категория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II - V категории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8.13. Расстояние между остановочными пунктами общественного пассажирского транспорта вне пределов населенных пунктов на дорогах I-III категории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(не чаще) – 3 км.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                                                                                    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8.14. Расстояние между пешеходными переходами - 200-300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8.15. Расстояние между въездами и сквозными проездами в зданиях на территорию микрорайона (не более)- 300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8.16. Расстояние от места пересечения проезда с проезжей частью магистральной улицы регулируемого движения до стоп-линии перекрестка (не менее) – 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8.17. 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(не менее) – 20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8.18.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52"/>
        <w:gridCol w:w="2416"/>
        <w:gridCol w:w="2417"/>
      </w:tblGrid>
      <w:tr w:rsidR="00275FC1" w:rsidRPr="00903B08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Категория улиц и дорог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 (не менее) 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(не более) 25*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8.19. Радиусы закругления бортов проезжей части улиц и дорог по кромке тротуаров и разделительных полос (не менее):</w:t>
      </w:r>
    </w:p>
    <w:p w:rsidR="00275FC1" w:rsidRPr="00065FC6" w:rsidRDefault="00275FC1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для магистральных улиц и дорог регулируемого движения – </w:t>
      </w:r>
      <w:r w:rsidRPr="00065FC6">
        <w:rPr>
          <w:rFonts w:ascii="Tahoma" w:hAnsi="Tahoma" w:cs="Tahoma"/>
          <w:b/>
          <w:bCs/>
          <w:color w:val="5F5F5F"/>
          <w:sz w:val="20"/>
        </w:rPr>
        <w:t>8 м.;</w:t>
      </w:r>
    </w:p>
    <w:p w:rsidR="00275FC1" w:rsidRPr="00065FC6" w:rsidRDefault="00275FC1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местного значения – </w:t>
      </w:r>
      <w:r w:rsidRPr="00065FC6">
        <w:rPr>
          <w:rFonts w:ascii="Tahoma" w:hAnsi="Tahoma" w:cs="Tahoma"/>
          <w:b/>
          <w:bCs/>
          <w:color w:val="5F5F5F"/>
          <w:sz w:val="20"/>
        </w:rPr>
        <w:t>5 м.;</w:t>
      </w:r>
    </w:p>
    <w:p w:rsidR="00275FC1" w:rsidRPr="00065FC6" w:rsidRDefault="00275FC1" w:rsidP="00065FC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на транспортных площадях – </w:t>
      </w:r>
      <w:r w:rsidRPr="00065FC6">
        <w:rPr>
          <w:rFonts w:ascii="Tahoma" w:hAnsi="Tahoma" w:cs="Tahoma"/>
          <w:b/>
          <w:bCs/>
          <w:color w:val="5F5F5F"/>
          <w:sz w:val="20"/>
        </w:rPr>
        <w:t>12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8.20. Размеры прямоугольного треугольника видимости (не менее):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82"/>
        <w:gridCol w:w="2076"/>
        <w:gridCol w:w="1881"/>
        <w:gridCol w:w="2346"/>
      </w:tblGrid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Условия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Скорость движения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Размеры сторон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«Транспорт-транспорт»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60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«Пешеход-транспорт»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25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8х40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40 км/ч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10х50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В пределах треугольника видимости не допускается размещение зданий, сооружений, передвижных объектов (киосков, рекламы, малых архитектурных форм и др.), деревьев и кустарников высотой более 0,5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8.21. Расстояние от бровки земельного полотна автомобильных дорог различной категорий до границы жилой застройки (не менее)</w:t>
      </w:r>
    </w:p>
    <w:p w:rsidR="00275FC1" w:rsidRPr="00065FC6" w:rsidRDefault="00275FC1" w:rsidP="00065F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от автомобильных дорог I, II, III категорий - </w:t>
      </w:r>
      <w:r w:rsidRPr="00065FC6">
        <w:rPr>
          <w:rFonts w:ascii="Tahoma" w:hAnsi="Tahoma" w:cs="Tahoma"/>
          <w:b/>
          <w:bCs/>
          <w:color w:val="5F5F5F"/>
          <w:sz w:val="20"/>
        </w:rPr>
        <w:t>100 м;</w:t>
      </w:r>
    </w:p>
    <w:p w:rsidR="00275FC1" w:rsidRPr="00065FC6" w:rsidRDefault="00275FC1" w:rsidP="00065FC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от автомобильных дорог IV категорий - </w:t>
      </w:r>
      <w:r w:rsidRPr="00065FC6">
        <w:rPr>
          <w:rFonts w:ascii="Tahoma" w:hAnsi="Tahoma" w:cs="Tahoma"/>
          <w:b/>
          <w:bCs/>
          <w:color w:val="5F5F5F"/>
          <w:sz w:val="20"/>
        </w:rPr>
        <w:t>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8.22. Ширина снегозащитных лесонасаждений и расстояние от бровки земляного полотна до этих насаждений с каждой стороны дороги: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9"/>
        <w:gridCol w:w="3133"/>
        <w:gridCol w:w="3133"/>
      </w:tblGrid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Расчетный годовой снегопринос, м3/м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от 10 до 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15-25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25 до 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св.50 до 75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40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св.75 до 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100 до 125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125 до 150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150 до 200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70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200 до 250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b/>
          <w:bCs/>
          <w:i/>
          <w:iCs/>
          <w:color w:val="5F5F5F"/>
          <w:sz w:val="20"/>
        </w:rPr>
        <w:t>9.            Расчетные показатели обеспечения благоприятных условий жизнедеятельности человека и интенсивности использования территорий коммунально-складских и производственных зон</w:t>
      </w:r>
    </w:p>
    <w:p w:rsidR="00275FC1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9.1. Размеры земельных участков складов, предназначенных для обслуживания населения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 xml:space="preserve"> (</w:t>
      </w:r>
      <w:r w:rsidRPr="00065FC6">
        <w:rPr>
          <w:rFonts w:ascii="Tahoma" w:hAnsi="Tahoma" w:cs="Tahoma"/>
          <w:color w:val="5F5F5F"/>
          <w:sz w:val="20"/>
          <w:szCs w:val="20"/>
        </w:rPr>
        <w:t>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 xml:space="preserve"> на 1 чел.</w:t>
      </w:r>
      <w:r w:rsidRPr="00065FC6">
        <w:rPr>
          <w:rFonts w:ascii="Tahoma" w:hAnsi="Tahoma" w:cs="Tahoma"/>
          <w:b/>
          <w:bCs/>
          <w:color w:val="5F5F5F"/>
          <w:sz w:val="20"/>
        </w:rPr>
        <w:t xml:space="preserve">) </w:t>
      </w:r>
      <w:r w:rsidRPr="00065FC6">
        <w:rPr>
          <w:rFonts w:ascii="Tahoma" w:hAnsi="Tahoma" w:cs="Tahoma"/>
          <w:color w:val="5F5F5F"/>
          <w:sz w:val="20"/>
          <w:szCs w:val="20"/>
        </w:rPr>
        <w:t>– 2,5 м</w:t>
      </w:r>
      <w:r w:rsidRPr="00065FC6">
        <w:rPr>
          <w:rFonts w:ascii="Tahoma" w:hAnsi="Tahoma" w:cs="Tahoma"/>
          <w:color w:val="5F5F5F"/>
          <w:sz w:val="20"/>
          <w:szCs w:val="20"/>
          <w:vertAlign w:val="superscript"/>
        </w:rPr>
        <w:t>2</w:t>
      </w:r>
      <w:r w:rsidRPr="00065FC6">
        <w:rPr>
          <w:rFonts w:ascii="Tahoma" w:hAnsi="Tahoma" w:cs="Tahoma"/>
          <w:color w:val="5F5F5F"/>
          <w:sz w:val="20"/>
          <w:szCs w:val="20"/>
        </w:rPr>
        <w:t>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9.2. Уровень обеспеченности общетоварными складами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</w:t>
      </w:r>
      <w:r>
        <w:rPr>
          <w:rFonts w:ascii="Tahoma" w:hAnsi="Tahoma" w:cs="Tahoma"/>
          <w:color w:val="5F5F5F"/>
          <w:sz w:val="20"/>
          <w:szCs w:val="20"/>
        </w:rPr>
        <w:t>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99"/>
        <w:gridCol w:w="2111"/>
        <w:gridCol w:w="2333"/>
        <w:gridCol w:w="2142"/>
      </w:tblGrid>
      <w:tr w:rsidR="00275FC1" w:rsidRPr="00903B08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склада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Продовольственных товаров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м2. на 1.тыс.чел.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м2. на 1.тыс.чел.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193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580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9.3. Уровень обеспеченности специализированными складами и размер их земельного участка: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</w:t>
      </w:r>
      <w:r>
        <w:rPr>
          <w:rFonts w:ascii="Tahoma" w:hAnsi="Tahoma" w:cs="Tahoma"/>
          <w:color w:val="5F5F5F"/>
          <w:sz w:val="20"/>
          <w:szCs w:val="20"/>
        </w:rPr>
        <w:t>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70"/>
        <w:gridCol w:w="2130"/>
        <w:gridCol w:w="1905"/>
      </w:tblGrid>
      <w:tr w:rsidR="00275FC1" w:rsidRPr="00903B08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Тип склада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обеспеченности, 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участка, кв. м. на 1000 чел.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Холодильники распределительные (хранение мяса и мясных продуктов, рыбы и рыбопродуктов, молочных продуктов и яиц)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Фруктохранилища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Овощехранилища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90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380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1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Картофелехранилища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-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9.4. Размеры земельных участков складов строительных материалов и твердого топлива: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Таблица 55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9"/>
        <w:gridCol w:w="3105"/>
        <w:gridCol w:w="3111"/>
      </w:tblGrid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Склады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 земельного участка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м2. на 1.тыс.чел.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Склады твердого топлива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(уголь, дрова)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м2. на 1.тыс.чел.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300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9.</w:t>
      </w:r>
      <w:r>
        <w:rPr>
          <w:rFonts w:ascii="Tahoma" w:hAnsi="Tahoma" w:cs="Tahoma"/>
          <w:color w:val="5F5F5F"/>
          <w:sz w:val="20"/>
          <w:szCs w:val="20"/>
        </w:rPr>
        <w:t>5</w:t>
      </w:r>
      <w:r w:rsidRPr="00065FC6">
        <w:rPr>
          <w:rFonts w:ascii="Tahoma" w:hAnsi="Tahoma" w:cs="Tahoma"/>
          <w:color w:val="5F5F5F"/>
          <w:sz w:val="20"/>
          <w:szCs w:val="20"/>
        </w:rPr>
        <w:t>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9.</w:t>
      </w:r>
      <w:r>
        <w:rPr>
          <w:rFonts w:ascii="Tahoma" w:hAnsi="Tahoma" w:cs="Tahoma"/>
          <w:color w:val="5F5F5F"/>
          <w:sz w:val="20"/>
          <w:szCs w:val="20"/>
        </w:rPr>
        <w:t>6</w:t>
      </w:r>
      <w:r w:rsidRPr="00065FC6">
        <w:rPr>
          <w:rFonts w:ascii="Tahoma" w:hAnsi="Tahoma" w:cs="Tahoma"/>
          <w:color w:val="5F5F5F"/>
          <w:sz w:val="20"/>
          <w:szCs w:val="20"/>
        </w:rPr>
        <w:t>. Площадь озеленения санитарно-защитных зон промышленных предприятий: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Площадь 5</w:t>
      </w:r>
      <w:r>
        <w:rPr>
          <w:rFonts w:ascii="Tahoma" w:hAnsi="Tahoma" w:cs="Tahoma"/>
          <w:color w:val="5F5F5F"/>
          <w:sz w:val="20"/>
          <w:szCs w:val="20"/>
        </w:rPr>
        <w:t>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30"/>
        <w:gridCol w:w="3630"/>
        <w:gridCol w:w="2010"/>
      </w:tblGrid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300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60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300 до 1000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%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9.</w:t>
      </w:r>
      <w:r>
        <w:rPr>
          <w:rFonts w:ascii="Tahoma" w:hAnsi="Tahoma" w:cs="Tahoma"/>
          <w:color w:val="5F5F5F"/>
          <w:sz w:val="20"/>
          <w:szCs w:val="20"/>
        </w:rPr>
        <w:t>7</w:t>
      </w:r>
      <w:r w:rsidRPr="00065FC6">
        <w:rPr>
          <w:rFonts w:ascii="Tahoma" w:hAnsi="Tahoma" w:cs="Tahoma"/>
          <w:color w:val="5F5F5F"/>
          <w:sz w:val="20"/>
          <w:szCs w:val="20"/>
        </w:rPr>
        <w:t>. Ширина полосы древесно-кустарниковых насаждений, со стороны селитебной территории, в составе санитарно-защитной зоны предприятий (не менее):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Таблица 57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30"/>
        <w:gridCol w:w="3630"/>
        <w:gridCol w:w="2010"/>
      </w:tblGrid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 обеспеченности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100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100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b/>
          <w:bCs/>
          <w:color w:val="5F5F5F"/>
          <w:sz w:val="20"/>
        </w:rPr>
        <w:t> </w:t>
      </w:r>
      <w:r w:rsidRPr="00065FC6">
        <w:rPr>
          <w:rFonts w:ascii="Tahoma" w:hAnsi="Tahoma" w:cs="Tahoma"/>
          <w:color w:val="5F5F5F"/>
          <w:sz w:val="20"/>
          <w:szCs w:val="20"/>
        </w:rPr>
        <w:t>9.</w:t>
      </w:r>
      <w:r>
        <w:rPr>
          <w:rFonts w:ascii="Tahoma" w:hAnsi="Tahoma" w:cs="Tahoma"/>
          <w:color w:val="5F5F5F"/>
          <w:sz w:val="20"/>
          <w:szCs w:val="20"/>
        </w:rPr>
        <w:t>8</w:t>
      </w:r>
      <w:r w:rsidRPr="00065FC6">
        <w:rPr>
          <w:rFonts w:ascii="Tahoma" w:hAnsi="Tahoma" w:cs="Tahoma"/>
          <w:color w:val="5F5F5F"/>
          <w:sz w:val="20"/>
          <w:szCs w:val="20"/>
        </w:rPr>
        <w:t>. Размеры земельных участков предприятий и сооружений по транспортировке, обезвреживанию и переработке бытовых отходов: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Таблица 5</w:t>
      </w:r>
      <w:r>
        <w:rPr>
          <w:rFonts w:ascii="Tahoma" w:hAnsi="Tahoma" w:cs="Tahoma"/>
          <w:color w:val="5F5F5F"/>
          <w:sz w:val="20"/>
          <w:szCs w:val="20"/>
        </w:rPr>
        <w:t>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5"/>
        <w:gridCol w:w="1185"/>
        <w:gridCol w:w="1515"/>
        <w:gridCol w:w="2235"/>
      </w:tblGrid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и сооружения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Единица измерения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Размеры земельных участков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31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100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кол. га</w:t>
            </w:r>
          </w:p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св. 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Склады свежего компоста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Полигоны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0,02-0,05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Поля компостирования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0,5-1,0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Поля ассенизации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2-4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Сливные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0,2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0,04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43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0,3</w:t>
            </w:r>
          </w:p>
        </w:tc>
      </w:tr>
    </w:tbl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  <w:u w:val="single"/>
        </w:rPr>
        <w:t>Примечание: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* - кроме полигонов по обезвреживанию и захоронению токсичных промышленных отходов.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>9.</w:t>
      </w:r>
      <w:r>
        <w:rPr>
          <w:rFonts w:ascii="Tahoma" w:hAnsi="Tahoma" w:cs="Tahoma"/>
          <w:color w:val="5F5F5F"/>
          <w:sz w:val="20"/>
          <w:szCs w:val="20"/>
        </w:rPr>
        <w:t>9</w:t>
      </w:r>
      <w:r w:rsidRPr="00065FC6">
        <w:rPr>
          <w:rFonts w:ascii="Tahoma" w:hAnsi="Tahoma" w:cs="Tahoma"/>
          <w:color w:val="5F5F5F"/>
          <w:sz w:val="20"/>
          <w:szCs w:val="20"/>
        </w:rPr>
        <w:t>. Расстояния от помещений (сооружений) для содержания и разведения животных до объектов жилой застройки:</w:t>
      </w:r>
    </w:p>
    <w:p w:rsidR="00275FC1" w:rsidRPr="00065FC6" w:rsidRDefault="00275FC1" w:rsidP="00065FC6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F5F5F"/>
          <w:sz w:val="20"/>
          <w:szCs w:val="20"/>
        </w:rPr>
      </w:pPr>
      <w:r w:rsidRPr="00065FC6">
        <w:rPr>
          <w:rFonts w:ascii="Tahoma" w:hAnsi="Tahoma" w:cs="Tahoma"/>
          <w:color w:val="5F5F5F"/>
          <w:sz w:val="20"/>
          <w:szCs w:val="20"/>
        </w:rPr>
        <w:t xml:space="preserve">Таблица </w:t>
      </w:r>
      <w:r>
        <w:rPr>
          <w:rFonts w:ascii="Tahoma" w:hAnsi="Tahoma" w:cs="Tahoma"/>
          <w:color w:val="5F5F5F"/>
          <w:sz w:val="20"/>
          <w:szCs w:val="20"/>
        </w:rPr>
        <w:t>59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0"/>
        <w:gridCol w:w="945"/>
        <w:gridCol w:w="1080"/>
        <w:gridCol w:w="810"/>
        <w:gridCol w:w="1080"/>
        <w:gridCol w:w="810"/>
        <w:gridCol w:w="945"/>
        <w:gridCol w:w="1215"/>
      </w:tblGrid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Нормативный разрыв, м</w:t>
            </w:r>
          </w:p>
        </w:tc>
        <w:tc>
          <w:tcPr>
            <w:tcW w:w="68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Поголовье (шт.)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after="0" w:line="240" w:lineRule="auto"/>
              <w:rPr>
                <w:rFonts w:ascii="Tahoma" w:hAnsi="Tahoma" w:cs="Tahoma"/>
                <w:color w:val="5F5F5F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свиньи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коровы, бычки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овцы, козы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кролики-матки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птица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лошади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нутрии, песцы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до 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 (5)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8 (15)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75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52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30 (50)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</w:t>
            </w:r>
          </w:p>
        </w:tc>
      </w:tr>
      <w:tr w:rsidR="00275FC1" w:rsidRPr="00903B08" w:rsidTr="00065FC6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b/>
                <w:bCs/>
                <w:color w:val="5F5F5F"/>
                <w:sz w:val="20"/>
              </w:rPr>
              <w:t>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 (150)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250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75FC1" w:rsidRPr="00065FC6" w:rsidRDefault="00275FC1" w:rsidP="00065FC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color w:val="5F5F5F"/>
                <w:sz w:val="20"/>
                <w:szCs w:val="20"/>
              </w:rPr>
            </w:pPr>
            <w:r w:rsidRPr="00065FC6">
              <w:rPr>
                <w:rFonts w:ascii="Tahoma" w:hAnsi="Tahoma" w:cs="Tahoma"/>
                <w:color w:val="5F5F5F"/>
                <w:sz w:val="20"/>
                <w:szCs w:val="20"/>
              </w:rPr>
              <w:t>100</w:t>
            </w:r>
          </w:p>
        </w:tc>
      </w:tr>
    </w:tbl>
    <w:p w:rsidR="00275FC1" w:rsidRDefault="00275FC1"/>
    <w:sectPr w:rsidR="00275FC1" w:rsidSect="002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941"/>
    <w:multiLevelType w:val="multilevel"/>
    <w:tmpl w:val="0D5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05600"/>
    <w:multiLevelType w:val="multilevel"/>
    <w:tmpl w:val="19E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7BA"/>
    <w:multiLevelType w:val="multilevel"/>
    <w:tmpl w:val="C09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D20DF1"/>
    <w:multiLevelType w:val="multilevel"/>
    <w:tmpl w:val="FFA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E5A4A"/>
    <w:multiLevelType w:val="multilevel"/>
    <w:tmpl w:val="476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2D6A"/>
    <w:multiLevelType w:val="multilevel"/>
    <w:tmpl w:val="144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71824"/>
    <w:multiLevelType w:val="multilevel"/>
    <w:tmpl w:val="9C3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B5745"/>
    <w:multiLevelType w:val="multilevel"/>
    <w:tmpl w:val="884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374D8"/>
    <w:multiLevelType w:val="multilevel"/>
    <w:tmpl w:val="A1C8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47EB3"/>
    <w:multiLevelType w:val="multilevel"/>
    <w:tmpl w:val="E1E2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F02EA"/>
    <w:multiLevelType w:val="multilevel"/>
    <w:tmpl w:val="975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674A7"/>
    <w:multiLevelType w:val="multilevel"/>
    <w:tmpl w:val="E3B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71362"/>
    <w:multiLevelType w:val="multilevel"/>
    <w:tmpl w:val="9C5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FC6"/>
    <w:rsid w:val="00000B48"/>
    <w:rsid w:val="00002D9C"/>
    <w:rsid w:val="00045F26"/>
    <w:rsid w:val="00065FC6"/>
    <w:rsid w:val="001723F9"/>
    <w:rsid w:val="00275FC1"/>
    <w:rsid w:val="00284E6D"/>
    <w:rsid w:val="002A2F4D"/>
    <w:rsid w:val="003B03B1"/>
    <w:rsid w:val="0043120D"/>
    <w:rsid w:val="00502BDB"/>
    <w:rsid w:val="005208A7"/>
    <w:rsid w:val="005D7748"/>
    <w:rsid w:val="005E6029"/>
    <w:rsid w:val="00605F15"/>
    <w:rsid w:val="00614408"/>
    <w:rsid w:val="006639A2"/>
    <w:rsid w:val="006B72F6"/>
    <w:rsid w:val="00707649"/>
    <w:rsid w:val="00765F2E"/>
    <w:rsid w:val="00822BC1"/>
    <w:rsid w:val="00847047"/>
    <w:rsid w:val="008852A2"/>
    <w:rsid w:val="008D32AD"/>
    <w:rsid w:val="008D5D82"/>
    <w:rsid w:val="00903B08"/>
    <w:rsid w:val="009E07DE"/>
    <w:rsid w:val="00A34DF9"/>
    <w:rsid w:val="00A67071"/>
    <w:rsid w:val="00B138C9"/>
    <w:rsid w:val="00B94477"/>
    <w:rsid w:val="00CB3845"/>
    <w:rsid w:val="00CC0CCC"/>
    <w:rsid w:val="00D52C9D"/>
    <w:rsid w:val="00E1510E"/>
    <w:rsid w:val="00E43553"/>
    <w:rsid w:val="00EA4CA5"/>
    <w:rsid w:val="00EB4713"/>
    <w:rsid w:val="00F17DE8"/>
    <w:rsid w:val="00F2487E"/>
    <w:rsid w:val="00F7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4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65F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FC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065FC6"/>
    <w:rPr>
      <w:rFonts w:cs="Times New Roman"/>
      <w:color w:val="5F5F5F"/>
      <w:u w:val="single"/>
    </w:rPr>
  </w:style>
  <w:style w:type="character" w:styleId="FollowedHyperlink">
    <w:name w:val="FollowedHyperlink"/>
    <w:basedOn w:val="DefaultParagraphFont"/>
    <w:uiPriority w:val="99"/>
    <w:semiHidden/>
    <w:rsid w:val="00065FC6"/>
    <w:rPr>
      <w:rFonts w:cs="Times New Roman"/>
      <w:color w:val="5F5F5F"/>
      <w:u w:val="single"/>
    </w:rPr>
  </w:style>
  <w:style w:type="paragraph" w:styleId="NormalWeb">
    <w:name w:val="Normal (Web)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age">
    <w:name w:val="tmpl-pag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athway">
    <w:name w:val="tmpl-pathway"/>
    <w:basedOn w:val="Normal"/>
    <w:uiPriority w:val="99"/>
    <w:rsid w:val="00065FC6"/>
    <w:pPr>
      <w:spacing w:after="0" w:line="240" w:lineRule="auto"/>
    </w:pPr>
    <w:rPr>
      <w:rFonts w:ascii="Verdana" w:hAnsi="Verdana"/>
      <w:color w:val="99AAB5"/>
      <w:sz w:val="17"/>
      <w:szCs w:val="17"/>
    </w:rPr>
  </w:style>
  <w:style w:type="paragraph" w:customStyle="1" w:styleId="tmpl-leftbox">
    <w:name w:val="tmpl-leftbox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enu">
    <w:name w:val="tmpl-menu"/>
    <w:basedOn w:val="Normal"/>
    <w:uiPriority w:val="99"/>
    <w:rsid w:val="00065FC6"/>
    <w:pPr>
      <w:spacing w:after="0" w:line="240" w:lineRule="auto"/>
      <w:ind w:left="75" w:right="75"/>
    </w:pPr>
    <w:rPr>
      <w:rFonts w:ascii="Times New Roman" w:hAnsi="Times New Roman"/>
      <w:color w:val="33556B"/>
      <w:sz w:val="24"/>
      <w:szCs w:val="24"/>
    </w:rPr>
  </w:style>
  <w:style w:type="paragraph" w:customStyle="1" w:styleId="tmpl-menuheader">
    <w:name w:val="tmpl-menuheader"/>
    <w:basedOn w:val="Normal"/>
    <w:uiPriority w:val="99"/>
    <w:rsid w:val="00065FC6"/>
    <w:pPr>
      <w:pBdr>
        <w:bottom w:val="single" w:sz="12" w:space="0" w:color="EBF8F7"/>
      </w:pBdr>
      <w:spacing w:after="150" w:line="240" w:lineRule="auto"/>
    </w:pPr>
    <w:rPr>
      <w:rFonts w:ascii="Times New Roman" w:hAnsi="Times New Roman"/>
      <w:color w:val="33556B"/>
      <w:sz w:val="30"/>
      <w:szCs w:val="30"/>
    </w:rPr>
  </w:style>
  <w:style w:type="paragraph" w:customStyle="1" w:styleId="tmpl-links">
    <w:name w:val="tmpl-links"/>
    <w:basedOn w:val="Normal"/>
    <w:uiPriority w:val="99"/>
    <w:rsid w:val="00065FC6"/>
    <w:pPr>
      <w:spacing w:before="600" w:after="0" w:line="240" w:lineRule="auto"/>
    </w:pPr>
    <w:rPr>
      <w:rFonts w:ascii="Times New Roman" w:hAnsi="Times New Roman"/>
      <w:color w:val="5A7A6B"/>
      <w:sz w:val="17"/>
      <w:szCs w:val="17"/>
    </w:rPr>
  </w:style>
  <w:style w:type="paragraph" w:customStyle="1" w:styleId="tmpl-pic-contaner">
    <w:name w:val="tmpl-pic-contaner"/>
    <w:basedOn w:val="Normal"/>
    <w:uiPriority w:val="99"/>
    <w:rsid w:val="00065FC6"/>
    <w:pPr>
      <w:pBdr>
        <w:right w:val="single" w:sz="6" w:space="4" w:color="F1EFF0"/>
      </w:pBdr>
      <w:spacing w:after="0" w:line="240" w:lineRule="auto"/>
      <w:ind w:right="75"/>
    </w:pPr>
    <w:rPr>
      <w:rFonts w:ascii="Times New Roman" w:hAnsi="Times New Roman"/>
      <w:sz w:val="24"/>
      <w:szCs w:val="24"/>
    </w:rPr>
  </w:style>
  <w:style w:type="paragraph" w:customStyle="1" w:styleId="tmpl-right-side">
    <w:name w:val="tmpl-right-side"/>
    <w:basedOn w:val="Normal"/>
    <w:uiPriority w:val="99"/>
    <w:rsid w:val="00065FC6"/>
    <w:pPr>
      <w:spacing w:before="345"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content">
    <w:name w:val="tmpl-conten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">
    <w:name w:val="tmpl-footer"/>
    <w:basedOn w:val="Normal"/>
    <w:uiPriority w:val="99"/>
    <w:rsid w:val="00065FC6"/>
    <w:pPr>
      <w:shd w:val="clear" w:color="auto" w:fill="33556B"/>
      <w:spacing w:before="100"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tmpl-footer-meh">
    <w:name w:val="tmpl-footer-meh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sub">
    <w:name w:val="tmpl-footer-sub"/>
    <w:basedOn w:val="Normal"/>
    <w:uiPriority w:val="99"/>
    <w:rsid w:val="00065FC6"/>
    <w:pPr>
      <w:spacing w:after="0" w:line="240" w:lineRule="auto"/>
    </w:pPr>
    <w:rPr>
      <w:rFonts w:ascii="Verdana" w:hAnsi="Verdana"/>
      <w:b/>
      <w:bCs/>
      <w:color w:val="4A5562"/>
      <w:sz w:val="21"/>
      <w:szCs w:val="21"/>
    </w:rPr>
  </w:style>
  <w:style w:type="paragraph" w:customStyle="1" w:styleId="tmpl-saveus">
    <w:name w:val="tmpl-saveus"/>
    <w:basedOn w:val="Normal"/>
    <w:uiPriority w:val="99"/>
    <w:rsid w:val="00065FC6"/>
    <w:pPr>
      <w:pBdr>
        <w:bottom w:val="dashed" w:sz="6" w:space="2" w:color="C29C20"/>
      </w:pBdr>
      <w:spacing w:after="0" w:line="240" w:lineRule="auto"/>
      <w:ind w:left="-150" w:right="750"/>
    </w:pPr>
    <w:rPr>
      <w:rFonts w:ascii="Times New Roman" w:hAnsi="Times New Roman"/>
      <w:color w:val="FFFFFF"/>
      <w:sz w:val="24"/>
      <w:szCs w:val="24"/>
    </w:rPr>
  </w:style>
  <w:style w:type="paragraph" w:customStyle="1" w:styleId="seltxt">
    <w:name w:val="seltx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ey">
    <w:name w:val="key"/>
    <w:basedOn w:val="Normal"/>
    <w:uiPriority w:val="99"/>
    <w:rsid w:val="00065FC6"/>
    <w:pPr>
      <w:spacing w:before="60" w:after="0" w:line="255" w:lineRule="atLeast"/>
      <w:ind w:left="900"/>
    </w:pPr>
    <w:rPr>
      <w:rFonts w:ascii="Times New Roman" w:hAnsi="Times New Roman"/>
      <w:sz w:val="24"/>
      <w:szCs w:val="24"/>
    </w:rPr>
  </w:style>
  <w:style w:type="paragraph" w:customStyle="1" w:styleId="txterrbg">
    <w:name w:val="txterrbg"/>
    <w:basedOn w:val="Normal"/>
    <w:uiPriority w:val="99"/>
    <w:rsid w:val="00065FC6"/>
    <w:pPr>
      <w:shd w:val="clear" w:color="auto" w:fill="94A5A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sskey">
    <w:name w:val="presskey"/>
    <w:basedOn w:val="Normal"/>
    <w:uiPriority w:val="99"/>
    <w:rsid w:val="00065FC6"/>
    <w:pPr>
      <w:pBdr>
        <w:top w:val="single" w:sz="6" w:space="1" w:color="FFFFFF"/>
        <w:left w:val="single" w:sz="6" w:space="1" w:color="FFFFFF"/>
        <w:bottom w:val="single" w:sz="6" w:space="1" w:color="A1ACB4"/>
        <w:right w:val="single" w:sz="6" w:space="1" w:color="A1ACB4"/>
      </w:pBdr>
      <w:shd w:val="clear" w:color="auto" w:fill="7C848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xt">
    <w:name w:val="ftxt"/>
    <w:basedOn w:val="Normal"/>
    <w:uiPriority w:val="99"/>
    <w:rsid w:val="00065FC6"/>
    <w:pPr>
      <w:spacing w:after="0" w:line="240" w:lineRule="auto"/>
      <w:ind w:left="255"/>
    </w:pPr>
    <w:rPr>
      <w:rFonts w:ascii="Times New Roman" w:hAnsi="Times New Roman"/>
      <w:color w:val="FFFFFF"/>
      <w:sz w:val="24"/>
      <w:szCs w:val="24"/>
    </w:rPr>
  </w:style>
  <w:style w:type="paragraph" w:customStyle="1" w:styleId="tmpl-mainnav">
    <w:name w:val="tmpl-mainnav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">
    <w:name w:val="tmpl-contacts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sub">
    <w:name w:val="tmpl-contacts-sub"/>
    <w:basedOn w:val="Normal"/>
    <w:uiPriority w:val="99"/>
    <w:rsid w:val="00065FC6"/>
    <w:pPr>
      <w:spacing w:after="0" w:line="240" w:lineRule="auto"/>
      <w:ind w:left="150" w:right="150"/>
    </w:pPr>
    <w:rPr>
      <w:rFonts w:ascii="Times New Roman" w:hAnsi="Times New Roman"/>
      <w:sz w:val="17"/>
      <w:szCs w:val="17"/>
    </w:rPr>
  </w:style>
  <w:style w:type="paragraph" w:customStyle="1" w:styleId="tmpl-splash">
    <w:name w:val="tmpl-splash"/>
    <w:basedOn w:val="Normal"/>
    <w:uiPriority w:val="99"/>
    <w:rsid w:val="00065FC6"/>
    <w:pPr>
      <w:spacing w:after="0" w:line="240" w:lineRule="auto"/>
      <w:ind w:left="-210"/>
    </w:pPr>
    <w:rPr>
      <w:rFonts w:ascii="Times New Roman" w:hAnsi="Times New Roman"/>
      <w:sz w:val="17"/>
      <w:szCs w:val="17"/>
    </w:rPr>
  </w:style>
  <w:style w:type="paragraph" w:customStyle="1" w:styleId="tmpl-splash-content">
    <w:name w:val="tmpl-splash-conten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closer">
    <w:name w:val="tmpl-splash-closer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plash-close">
    <w:name w:val="tmpl-splash-clos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plash-label">
    <w:name w:val="tmpl-splash-label"/>
    <w:basedOn w:val="Normal"/>
    <w:uiPriority w:val="99"/>
    <w:rsid w:val="00065FC6"/>
    <w:pPr>
      <w:spacing w:before="15" w:after="0" w:line="240" w:lineRule="auto"/>
      <w:ind w:left="210" w:right="30"/>
    </w:pPr>
    <w:rPr>
      <w:rFonts w:ascii="Times New Roman" w:hAnsi="Times New Roman"/>
      <w:color w:val="69809C"/>
      <w:sz w:val="24"/>
      <w:szCs w:val="24"/>
    </w:rPr>
  </w:style>
  <w:style w:type="paragraph" w:customStyle="1" w:styleId="tmpl-splash-values">
    <w:name w:val="tmpl-splash-values"/>
    <w:basedOn w:val="Normal"/>
    <w:uiPriority w:val="99"/>
    <w:rsid w:val="00065FC6"/>
    <w:pPr>
      <w:spacing w:before="30" w:after="0" w:line="240" w:lineRule="auto"/>
      <w:ind w:left="210" w:right="525"/>
      <w:jc w:val="right"/>
    </w:pPr>
    <w:rPr>
      <w:rFonts w:ascii="Times New Roman" w:hAnsi="Times New Roman"/>
      <w:color w:val="FFFFFF"/>
      <w:sz w:val="24"/>
      <w:szCs w:val="24"/>
    </w:rPr>
  </w:style>
  <w:style w:type="paragraph" w:customStyle="1" w:styleId="tmpl-search">
    <w:name w:val="tmpl-search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tmpl-site-title">
    <w:name w:val="tmpl-site-titl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ahoma" w:hAnsi="Tahoma" w:cs="Tahoma"/>
      <w:color w:val="252519"/>
      <w:sz w:val="30"/>
      <w:szCs w:val="30"/>
    </w:rPr>
  </w:style>
  <w:style w:type="paragraph" w:customStyle="1" w:styleId="tmpl-sitename">
    <w:name w:val="tmpl-sitename"/>
    <w:basedOn w:val="Normal"/>
    <w:uiPriority w:val="99"/>
    <w:rsid w:val="00065FC6"/>
    <w:pPr>
      <w:spacing w:before="100" w:beforeAutospacing="1" w:after="100" w:afterAutospacing="1" w:line="405" w:lineRule="atLeast"/>
    </w:pPr>
    <w:rPr>
      <w:rFonts w:ascii="Times New Roman" w:hAnsi="Times New Roman"/>
      <w:color w:val="33556B"/>
      <w:sz w:val="42"/>
      <w:szCs w:val="42"/>
    </w:rPr>
  </w:style>
  <w:style w:type="paragraph" w:customStyle="1" w:styleId="tmpl-map">
    <w:name w:val="tmpl-map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ap-label">
    <w:name w:val="tmpl-map-labe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vanish/>
      <w:color w:val="999999"/>
      <w:sz w:val="15"/>
      <w:szCs w:val="15"/>
    </w:rPr>
  </w:style>
  <w:style w:type="paragraph" w:customStyle="1" w:styleId="tmpl-map-label-sub">
    <w:name w:val="tmpl-map-label-sub"/>
    <w:basedOn w:val="Normal"/>
    <w:uiPriority w:val="99"/>
    <w:rsid w:val="00065FC6"/>
    <w:pPr>
      <w:spacing w:after="0" w:line="240" w:lineRule="auto"/>
      <w:ind w:left="75" w:right="75"/>
    </w:pPr>
    <w:rPr>
      <w:rFonts w:ascii="Times New Roman" w:hAnsi="Times New Roman"/>
      <w:sz w:val="24"/>
      <w:szCs w:val="24"/>
    </w:rPr>
  </w:style>
  <w:style w:type="paragraph" w:customStyle="1" w:styleId="tmpl-wide-sub">
    <w:name w:val="tmpl-wide-sub"/>
    <w:basedOn w:val="Normal"/>
    <w:uiPriority w:val="99"/>
    <w:rsid w:val="00065FC6"/>
    <w:pPr>
      <w:spacing w:before="100" w:beforeAutospacing="1" w:after="100" w:afterAutospacing="1" w:line="240" w:lineRule="auto"/>
      <w:ind w:right="60"/>
    </w:pPr>
    <w:rPr>
      <w:rFonts w:ascii="Times New Roman" w:hAnsi="Times New Roman"/>
      <w:sz w:val="24"/>
      <w:szCs w:val="24"/>
    </w:rPr>
  </w:style>
  <w:style w:type="paragraph" w:customStyle="1" w:styleId="tmpl-address">
    <w:name w:val="tmpl-address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1C2021"/>
      <w:sz w:val="18"/>
      <w:szCs w:val="18"/>
    </w:rPr>
  </w:style>
  <w:style w:type="paragraph" w:customStyle="1" w:styleId="tmpl-address-sub">
    <w:name w:val="tmpl-address-sub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ullsize">
    <w:name w:val="tmpl-fullsiz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weather">
    <w:name w:val="tmpl-weather"/>
    <w:basedOn w:val="Normal"/>
    <w:uiPriority w:val="99"/>
    <w:rsid w:val="00065FC6"/>
    <w:pPr>
      <w:spacing w:before="450" w:after="450" w:line="240" w:lineRule="auto"/>
      <w:ind w:left="450" w:right="450"/>
      <w:jc w:val="center"/>
    </w:pPr>
    <w:rPr>
      <w:rFonts w:ascii="Times New Roman" w:hAnsi="Times New Roman"/>
      <w:sz w:val="27"/>
      <w:szCs w:val="27"/>
    </w:rPr>
  </w:style>
  <w:style w:type="paragraph" w:customStyle="1" w:styleId="wsmall">
    <w:name w:val="wsmal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46871"/>
      <w:sz w:val="15"/>
      <w:szCs w:val="15"/>
    </w:rPr>
  </w:style>
  <w:style w:type="paragraph" w:customStyle="1" w:styleId="doctable">
    <w:name w:val="doctable"/>
    <w:basedOn w:val="Normal"/>
    <w:uiPriority w:val="99"/>
    <w:rsid w:val="00065FC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mpl-saveus-dialog">
    <w:name w:val="tmpl-saveus-dialog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FAFCF4"/>
      <w:sz w:val="24"/>
      <w:szCs w:val="24"/>
    </w:rPr>
  </w:style>
  <w:style w:type="paragraph" w:customStyle="1" w:styleId="tmpl-saveus-close">
    <w:name w:val="tmpl-saveus-close"/>
    <w:basedOn w:val="Normal"/>
    <w:uiPriority w:val="99"/>
    <w:rsid w:val="00065FC6"/>
    <w:pPr>
      <w:spacing w:after="0" w:line="240" w:lineRule="auto"/>
      <w:ind w:left="-150" w:right="-150"/>
    </w:pPr>
    <w:rPr>
      <w:rFonts w:ascii="Times New Roman" w:hAnsi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err-text">
    <w:name w:val="tmpl-err-text"/>
    <w:basedOn w:val="Normal"/>
    <w:uiPriority w:val="99"/>
    <w:rsid w:val="00065FC6"/>
    <w:pPr>
      <w:spacing w:before="100" w:beforeAutospacing="1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tmpl-comment">
    <w:name w:val="tmpl-comment"/>
    <w:basedOn w:val="Normal"/>
    <w:uiPriority w:val="99"/>
    <w:rsid w:val="00065FC6"/>
    <w:pPr>
      <w:spacing w:before="100" w:beforeAutospacing="1" w:after="105" w:line="240" w:lineRule="auto"/>
    </w:pPr>
    <w:rPr>
      <w:rFonts w:ascii="Times New Roman" w:hAnsi="Times New Roman"/>
      <w:sz w:val="24"/>
      <w:szCs w:val="24"/>
    </w:rPr>
  </w:style>
  <w:style w:type="paragraph" w:customStyle="1" w:styleId="tmpl-enter-code">
    <w:name w:val="tmpl-enter-cod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tmpl-captcha-text">
    <w:name w:val="tmpl-captcha-text"/>
    <w:basedOn w:val="Normal"/>
    <w:uiPriority w:val="99"/>
    <w:rsid w:val="00065FC6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aveus-btn">
    <w:name w:val="tmpl-saveus-btn"/>
    <w:basedOn w:val="Normal"/>
    <w:uiPriority w:val="99"/>
    <w:rsid w:val="00065FC6"/>
    <w:pPr>
      <w:spacing w:before="195" w:after="0" w:line="240" w:lineRule="auto"/>
      <w:ind w:left="-90" w:right="-90"/>
    </w:pPr>
    <w:rPr>
      <w:rFonts w:ascii="Times New Roman" w:hAnsi="Times New Roman"/>
      <w:sz w:val="24"/>
      <w:szCs w:val="24"/>
    </w:rPr>
  </w:style>
  <w:style w:type="paragraph" w:customStyle="1" w:styleId="l5">
    <w:name w:val="l_5"/>
    <w:basedOn w:val="Normal"/>
    <w:uiPriority w:val="99"/>
    <w:rsid w:val="00065FC6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6">
    <w:name w:val="l_6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7">
    <w:name w:val="l_7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8">
    <w:name w:val="l_8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2">
    <w:name w:val="l_2"/>
    <w:basedOn w:val="Normal"/>
    <w:uiPriority w:val="99"/>
    <w:rsid w:val="00065FC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3">
    <w:name w:val="l_3"/>
    <w:basedOn w:val="Normal"/>
    <w:uiPriority w:val="99"/>
    <w:rsid w:val="00065FC6"/>
    <w:pP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0">
    <w:name w:val="l_0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1">
    <w:name w:val="l_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4">
    <w:name w:val="l_4"/>
    <w:basedOn w:val="Normal"/>
    <w:uiPriority w:val="99"/>
    <w:rsid w:val="00065FC6"/>
    <w:pPr>
      <w:spacing w:before="100" w:beforeAutospacing="1" w:after="100" w:afterAutospacing="1" w:line="240" w:lineRule="auto"/>
      <w:ind w:left="-1140"/>
    </w:pPr>
    <w:rPr>
      <w:rFonts w:ascii="Times New Roman" w:hAnsi="Times New Roman"/>
      <w:sz w:val="24"/>
      <w:szCs w:val="24"/>
    </w:rPr>
  </w:style>
  <w:style w:type="paragraph" w:customStyle="1" w:styleId="tmpl-link">
    <w:name w:val="tmpl-link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devider">
    <w:name w:val="tmpl-devider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hone">
    <w:name w:val="tmpl-phon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mail">
    <w:name w:val="tmpl-mai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adress">
    <w:name w:val="tmpl-adress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lock">
    <w:name w:val="tmpl-clock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wethertitle">
    <w:name w:val="tmpl-wethertitl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item">
    <w:name w:val="tmpl-item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all">
    <w:name w:val="tmpl-al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link-banner">
    <w:name w:val="tmpl-link-banner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body">
    <w:name w:val="tmpl-footer-body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wme">
    <w:name w:val="tmpl-showm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phone-label">
    <w:name w:val="tmpl-phone-labe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de">
    <w:name w:val="tmpl-cod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phone">
    <w:name w:val="tmpl-contacts-phon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contacts-mail">
    <w:name w:val="tmpl-contacts-mai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ub">
    <w:name w:val="tmpl-sub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">
    <w:name w:val="cod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btn">
    <w:name w:val="tmpl-btn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mall">
    <w:name w:val="tmpl-smal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ather-body">
    <w:name w:val="weather-body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">
    <w:name w:val="num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">
    <w:name w:val="dat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">
    <w:name w:val="load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tus">
    <w:name w:val="status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ext">
    <w:name w:val="tmpl-tex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head">
    <w:name w:val="tmpl-head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rm-label">
    <w:name w:val="tmpl-form-labe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ax">
    <w:name w:val="fax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r">
    <w:name w:val="adr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itle">
    <w:name w:val="tmpl-titl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date">
    <w:name w:val="tmpl-dat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rt">
    <w:name w:val="tmpl-shor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item-link">
    <w:name w:val="tmpl-item-link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link1">
    <w:name w:val="tmpl-link1"/>
    <w:basedOn w:val="Normal"/>
    <w:uiPriority w:val="99"/>
    <w:rsid w:val="00065FC6"/>
    <w:pPr>
      <w:pBdr>
        <w:bottom w:val="single" w:sz="12" w:space="6" w:color="F1EDE8"/>
      </w:pBd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mpl-devider1">
    <w:name w:val="tmpl-devider1"/>
    <w:basedOn w:val="Normal"/>
    <w:uiPriority w:val="99"/>
    <w:rsid w:val="00065FC6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mpl-phone1">
    <w:name w:val="tmpl-phon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code1">
    <w:name w:val="cod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fax1">
    <w:name w:val="fax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tmpl-mail1">
    <w:name w:val="tmpl-mail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1">
    <w:name w:val="titl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tmpl-adress1">
    <w:name w:val="tmpl-adress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2">
    <w:name w:val="title2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adr1">
    <w:name w:val="adr1"/>
    <w:basedOn w:val="Normal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clock1">
    <w:name w:val="tmpl-clock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33556B"/>
      <w:sz w:val="27"/>
      <w:szCs w:val="27"/>
    </w:rPr>
  </w:style>
  <w:style w:type="paragraph" w:customStyle="1" w:styleId="title3">
    <w:name w:val="title3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4799D4"/>
      <w:sz w:val="24"/>
      <w:szCs w:val="24"/>
    </w:rPr>
  </w:style>
  <w:style w:type="paragraph" w:customStyle="1" w:styleId="text1">
    <w:name w:val="text1"/>
    <w:basedOn w:val="Normal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33556B"/>
      <w:sz w:val="21"/>
      <w:szCs w:val="21"/>
    </w:rPr>
  </w:style>
  <w:style w:type="paragraph" w:customStyle="1" w:styleId="tmpl-wethertitle1">
    <w:name w:val="tmpl-wethertitle1"/>
    <w:basedOn w:val="Normal"/>
    <w:uiPriority w:val="99"/>
    <w:rsid w:val="00065FC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4799D4"/>
      <w:sz w:val="27"/>
      <w:szCs w:val="27"/>
    </w:rPr>
  </w:style>
  <w:style w:type="paragraph" w:customStyle="1" w:styleId="tmpl-item1">
    <w:name w:val="tmpl-item1"/>
    <w:basedOn w:val="Normal"/>
    <w:uiPriority w:val="99"/>
    <w:rsid w:val="00065FC6"/>
    <w:pPr>
      <w:spacing w:after="300" w:line="240" w:lineRule="auto"/>
      <w:ind w:right="367"/>
      <w:textAlignment w:val="top"/>
    </w:pPr>
    <w:rPr>
      <w:rFonts w:ascii="Times New Roman" w:hAnsi="Times New Roman"/>
      <w:sz w:val="24"/>
      <w:szCs w:val="24"/>
    </w:rPr>
  </w:style>
  <w:style w:type="paragraph" w:customStyle="1" w:styleId="tmpl-title1">
    <w:name w:val="tmpl-titl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Verdana" w:hAnsi="Verdana"/>
      <w:i/>
      <w:iCs/>
      <w:color w:val="000000"/>
      <w:sz w:val="21"/>
      <w:szCs w:val="21"/>
    </w:rPr>
  </w:style>
  <w:style w:type="paragraph" w:customStyle="1" w:styleId="tmpl-date1">
    <w:name w:val="tmpl-date1"/>
    <w:basedOn w:val="Normal"/>
    <w:uiPriority w:val="99"/>
    <w:rsid w:val="00065FC6"/>
    <w:pPr>
      <w:spacing w:before="45" w:after="0" w:line="240" w:lineRule="auto"/>
    </w:pPr>
    <w:rPr>
      <w:rFonts w:ascii="Times New Roman" w:hAnsi="Times New Roman"/>
      <w:color w:val="9C9C9C"/>
      <w:sz w:val="17"/>
      <w:szCs w:val="17"/>
    </w:rPr>
  </w:style>
  <w:style w:type="paragraph" w:customStyle="1" w:styleId="tmpl-short1">
    <w:name w:val="tmpl-short1"/>
    <w:basedOn w:val="Normal"/>
    <w:uiPriority w:val="99"/>
    <w:rsid w:val="00065FC6"/>
    <w:pPr>
      <w:spacing w:before="75"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item-link1">
    <w:name w:val="tmpl-item-link1"/>
    <w:basedOn w:val="Normal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tmpl-all1">
    <w:name w:val="tmpl-all1"/>
    <w:basedOn w:val="Normal"/>
    <w:uiPriority w:val="99"/>
    <w:rsid w:val="00065FC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mpl-link-banner1">
    <w:name w:val="tmpl-link-banner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footer-body1">
    <w:name w:val="tmpl-footer-body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howme1">
    <w:name w:val="tmpl-showme1"/>
    <w:basedOn w:val="Normal"/>
    <w:uiPriority w:val="99"/>
    <w:rsid w:val="00065FC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mpl-phone-label1">
    <w:name w:val="tmpl-phone-label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646871"/>
      <w:sz w:val="15"/>
      <w:szCs w:val="15"/>
    </w:rPr>
  </w:style>
  <w:style w:type="paragraph" w:customStyle="1" w:styleId="tmpl-code1">
    <w:name w:val="tmpl-cod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80838B"/>
      <w:sz w:val="24"/>
      <w:szCs w:val="24"/>
    </w:rPr>
  </w:style>
  <w:style w:type="paragraph" w:customStyle="1" w:styleId="tmpl-contacts-phone1">
    <w:name w:val="tmpl-contacts-phone1"/>
    <w:basedOn w:val="Normal"/>
    <w:uiPriority w:val="99"/>
    <w:rsid w:val="00065FC6"/>
    <w:pPr>
      <w:spacing w:before="100" w:beforeAutospacing="1" w:after="195" w:line="345" w:lineRule="atLeast"/>
    </w:pPr>
    <w:rPr>
      <w:rFonts w:ascii="Times New Roman" w:hAnsi="Times New Roman"/>
      <w:color w:val="646871"/>
      <w:sz w:val="36"/>
      <w:szCs w:val="36"/>
    </w:rPr>
  </w:style>
  <w:style w:type="paragraph" w:customStyle="1" w:styleId="tmpl-phone2">
    <w:name w:val="tmpl-phone2"/>
    <w:basedOn w:val="Normal"/>
    <w:uiPriority w:val="99"/>
    <w:rsid w:val="00065FC6"/>
    <w:pPr>
      <w:spacing w:after="0" w:line="345" w:lineRule="atLeast"/>
      <w:ind w:left="150"/>
      <w:jc w:val="center"/>
    </w:pPr>
    <w:rPr>
      <w:rFonts w:ascii="Times New Roman" w:hAnsi="Times New Roman"/>
      <w:color w:val="FEFEFE"/>
      <w:sz w:val="35"/>
      <w:szCs w:val="35"/>
    </w:rPr>
  </w:style>
  <w:style w:type="paragraph" w:customStyle="1" w:styleId="tmpl-contacts-mail1">
    <w:name w:val="tmpl-contacts-mail1"/>
    <w:basedOn w:val="Normal"/>
    <w:uiPriority w:val="99"/>
    <w:rsid w:val="00065FC6"/>
    <w:pPr>
      <w:spacing w:before="100" w:beforeAutospacing="1"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tmpl-sub1">
    <w:name w:val="tmpl-sub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de2">
    <w:name w:val="code2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C7C8C9"/>
      <w:sz w:val="24"/>
      <w:szCs w:val="24"/>
    </w:rPr>
  </w:style>
  <w:style w:type="paragraph" w:customStyle="1" w:styleId="code3">
    <w:name w:val="code3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C7C8C9"/>
      <w:sz w:val="24"/>
      <w:szCs w:val="24"/>
    </w:rPr>
  </w:style>
  <w:style w:type="paragraph" w:customStyle="1" w:styleId="tmpl-btn1">
    <w:name w:val="tmpl-btn1"/>
    <w:basedOn w:val="Normal"/>
    <w:uiPriority w:val="99"/>
    <w:rsid w:val="00065FC6"/>
    <w:pPr>
      <w:spacing w:after="0" w:line="240" w:lineRule="auto"/>
      <w:ind w:left="2175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color w:val="A3A5AC"/>
      <w:sz w:val="29"/>
      <w:szCs w:val="29"/>
    </w:rPr>
  </w:style>
  <w:style w:type="paragraph" w:customStyle="1" w:styleId="tmpl-sub2">
    <w:name w:val="tmpl-sub2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weather-body1">
    <w:name w:val="weather-body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1">
    <w:name w:val="num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1">
    <w:name w:val="date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4">
    <w:name w:val="title4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ad1">
    <w:name w:val="load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tus1">
    <w:name w:val="status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sub3">
    <w:name w:val="tmpl-sub3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mpl-text1">
    <w:name w:val="tmpl-text1"/>
    <w:basedOn w:val="Normal"/>
    <w:uiPriority w:val="99"/>
    <w:rsid w:val="00065FC6"/>
    <w:pPr>
      <w:shd w:val="clear" w:color="auto" w:fill="CFC1AF"/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tmpl-head1">
    <w:name w:val="tmpl-head1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tmpl-form-label1">
    <w:name w:val="tmpl-form-label1"/>
    <w:basedOn w:val="Normal"/>
    <w:uiPriority w:val="99"/>
    <w:rsid w:val="00065FC6"/>
    <w:pPr>
      <w:spacing w:before="75" w:after="75" w:line="240" w:lineRule="auto"/>
    </w:pPr>
    <w:rPr>
      <w:rFonts w:ascii="Times New Roman" w:hAnsi="Times New Roman"/>
      <w:b/>
      <w:bCs/>
      <w:sz w:val="21"/>
      <w:szCs w:val="21"/>
    </w:rPr>
  </w:style>
  <w:style w:type="character" w:styleId="Strong">
    <w:name w:val="Strong"/>
    <w:basedOn w:val="DefaultParagraphFont"/>
    <w:uiPriority w:val="99"/>
    <w:qFormat/>
    <w:rsid w:val="00065FC6"/>
    <w:rPr>
      <w:rFonts w:cs="Times New Roman"/>
      <w:b/>
      <w:bCs/>
    </w:rPr>
  </w:style>
  <w:style w:type="paragraph" w:customStyle="1" w:styleId="consplustitle">
    <w:name w:val="consplustitle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65FC6"/>
    <w:rPr>
      <w:rFonts w:cs="Times New Roman"/>
      <w:i/>
      <w:iCs/>
    </w:rPr>
  </w:style>
  <w:style w:type="paragraph" w:customStyle="1" w:styleId="consplusnormal">
    <w:name w:val="consplusnorma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basedOn w:val="Normal"/>
    <w:uiPriority w:val="99"/>
    <w:rsid w:val="0006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29</Pages>
  <Words>7757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khnb</dc:creator>
  <cp:keywords/>
  <dc:description/>
  <cp:lastModifiedBy>Дом</cp:lastModifiedBy>
  <cp:revision>33</cp:revision>
  <cp:lastPrinted>2015-12-11T13:09:00Z</cp:lastPrinted>
  <dcterms:created xsi:type="dcterms:W3CDTF">2014-08-14T13:15:00Z</dcterms:created>
  <dcterms:modified xsi:type="dcterms:W3CDTF">2015-12-11T13:49:00Z</dcterms:modified>
</cp:coreProperties>
</file>